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ED" w:rsidRDefault="004B75ED" w:rsidP="005509F7">
      <w:pPr>
        <w:spacing w:line="320" w:lineRule="exact"/>
        <w:jc w:val="center"/>
        <w:rPr>
          <w:sz w:val="28"/>
        </w:rPr>
      </w:pPr>
    </w:p>
    <w:p w:rsidR="004B75ED" w:rsidRDefault="004B75ED" w:rsidP="005509F7">
      <w:pPr>
        <w:spacing w:line="320" w:lineRule="exact"/>
        <w:jc w:val="center"/>
        <w:rPr>
          <w:sz w:val="28"/>
        </w:rPr>
      </w:pPr>
      <w:bookmarkStart w:id="0" w:name="_GoBack"/>
      <w:bookmarkEnd w:id="0"/>
    </w:p>
    <w:p w:rsidR="004B75ED" w:rsidRDefault="004B75ED" w:rsidP="005509F7">
      <w:pPr>
        <w:spacing w:line="320" w:lineRule="exact"/>
        <w:jc w:val="center"/>
        <w:rPr>
          <w:sz w:val="28"/>
        </w:rPr>
      </w:pPr>
    </w:p>
    <w:p w:rsidR="009166B2" w:rsidRPr="005509F7" w:rsidRDefault="006E324C" w:rsidP="005509F7">
      <w:pPr>
        <w:spacing w:line="320" w:lineRule="exact"/>
        <w:jc w:val="center"/>
        <w:rPr>
          <w:sz w:val="28"/>
        </w:rPr>
      </w:pPr>
      <w:r w:rsidRPr="005509F7">
        <w:rPr>
          <w:noProof/>
          <w:sz w:val="22"/>
        </w:rPr>
        <mc:AlternateContent>
          <mc:Choice Requires="wps">
            <w:drawing>
              <wp:anchor distT="0" distB="0" distL="114300" distR="114300" simplePos="0" relativeHeight="251661312" behindDoc="0" locked="0" layoutInCell="1" allowOverlap="1" wp14:anchorId="2B530A60" wp14:editId="2BC1CDDB">
                <wp:simplePos x="0" y="0"/>
                <wp:positionH relativeFrom="column">
                  <wp:posOffset>5005355</wp:posOffset>
                </wp:positionH>
                <wp:positionV relativeFrom="paragraph">
                  <wp:posOffset>-537822</wp:posOffset>
                </wp:positionV>
                <wp:extent cx="778213" cy="315310"/>
                <wp:effectExtent l="0" t="0" r="22225" b="27940"/>
                <wp:wrapNone/>
                <wp:docPr id="2" name="テキスト ボックス 2"/>
                <wp:cNvGraphicFramePr/>
                <a:graphic xmlns:a="http://schemas.openxmlformats.org/drawingml/2006/main">
                  <a:graphicData uri="http://schemas.microsoft.com/office/word/2010/wordprocessingShape">
                    <wps:wsp>
                      <wps:cNvSpPr txBox="1"/>
                      <wps:spPr>
                        <a:xfrm>
                          <a:off x="0" y="0"/>
                          <a:ext cx="778213" cy="315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24C" w:rsidRPr="006E324C" w:rsidRDefault="006E324C" w:rsidP="006E324C">
                            <w:pPr>
                              <w:jc w:val="center"/>
                              <w:rPr>
                                <w:sz w:val="24"/>
                                <w:szCs w:val="24"/>
                              </w:rPr>
                            </w:pPr>
                            <w:r w:rsidRPr="006E324C">
                              <w:rPr>
                                <w:rFonts w:hint="eastAsia"/>
                                <w:sz w:val="24"/>
                                <w:szCs w:val="24"/>
                              </w:rPr>
                              <w:t>資料</w:t>
                            </w:r>
                            <w:r w:rsidR="007B0708">
                              <w:rPr>
                                <w:rFonts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30A60" id="_x0000_t202" coordsize="21600,21600" o:spt="202" path="m,l,21600r21600,l21600,xe">
                <v:stroke joinstyle="miter"/>
                <v:path gradientshapeok="t" o:connecttype="rect"/>
              </v:shapetype>
              <v:shape id="テキスト ボックス 2" o:spid="_x0000_s1026" type="#_x0000_t202" style="position:absolute;left:0;text-align:left;margin-left:394.1pt;margin-top:-42.35pt;width:61.3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" fillcolor="white [3201]" strokeweight=".5pt">
                <v:textbox>
                  <w:txbxContent>
                    <w:p w:rsidR="006E324C" w:rsidRPr="006E324C" w:rsidRDefault="006E324C" w:rsidP="006E324C">
                      <w:pPr>
                        <w:jc w:val="center"/>
                        <w:rPr>
                          <w:sz w:val="24"/>
                          <w:szCs w:val="24"/>
                        </w:rPr>
                      </w:pPr>
                      <w:r w:rsidRPr="006E324C">
                        <w:rPr>
                          <w:rFonts w:hint="eastAsia"/>
                          <w:sz w:val="24"/>
                          <w:szCs w:val="24"/>
                        </w:rPr>
                        <w:t>資料</w:t>
                      </w:r>
                      <w:r w:rsidR="007B0708">
                        <w:rPr>
                          <w:rFonts w:hint="eastAsia"/>
                          <w:sz w:val="24"/>
                          <w:szCs w:val="24"/>
                        </w:rPr>
                        <w:t>２</w:t>
                      </w:r>
                    </w:p>
                  </w:txbxContent>
                </v:textbox>
              </v:shape>
            </w:pict>
          </mc:Fallback>
        </mc:AlternateContent>
      </w:r>
      <w:r w:rsidR="009C4FCD">
        <w:rPr>
          <w:rFonts w:hint="eastAsia"/>
          <w:sz w:val="28"/>
        </w:rPr>
        <w:t>部会</w:t>
      </w:r>
      <w:r w:rsidR="009C4FCD">
        <w:rPr>
          <w:sz w:val="28"/>
        </w:rPr>
        <w:t>の意見具申</w:t>
      </w:r>
      <w:r w:rsidR="009C4FCD">
        <w:rPr>
          <w:rFonts w:hint="eastAsia"/>
          <w:sz w:val="28"/>
        </w:rPr>
        <w:t>に</w:t>
      </w:r>
      <w:r w:rsidR="009C4FCD">
        <w:rPr>
          <w:sz w:val="28"/>
        </w:rPr>
        <w:t>あたっての審議方法</w:t>
      </w:r>
      <w:r w:rsidR="00A94FB2">
        <w:rPr>
          <w:rFonts w:hint="eastAsia"/>
          <w:sz w:val="28"/>
        </w:rPr>
        <w:t>に</w:t>
      </w:r>
      <w:r w:rsidR="00CC123D" w:rsidRPr="005509F7">
        <w:rPr>
          <w:rFonts w:hint="eastAsia"/>
          <w:sz w:val="28"/>
        </w:rPr>
        <w:t>ついて</w:t>
      </w:r>
    </w:p>
    <w:p w:rsidR="00CC123D" w:rsidRPr="009C4FCD" w:rsidRDefault="00CC123D">
      <w:pPr>
        <w:rPr>
          <w:sz w:val="24"/>
        </w:rPr>
      </w:pPr>
    </w:p>
    <w:p w:rsidR="00CC123D" w:rsidRPr="00D32EA9" w:rsidRDefault="00CC123D">
      <w:pPr>
        <w:rPr>
          <w:rFonts w:ascii="ＭＳ Ｐゴシック" w:eastAsia="ＭＳ Ｐゴシック" w:hAnsi="ＭＳ Ｐゴシック"/>
          <w:sz w:val="24"/>
        </w:rPr>
      </w:pPr>
      <w:r w:rsidRPr="00D32EA9">
        <w:rPr>
          <w:rFonts w:ascii="ＭＳ Ｐゴシック" w:eastAsia="ＭＳ Ｐゴシック" w:hAnsi="ＭＳ Ｐゴシック" w:hint="eastAsia"/>
          <w:sz w:val="24"/>
        </w:rPr>
        <w:t>１．意見具申の対象</w:t>
      </w:r>
    </w:p>
    <w:p w:rsidR="00CC123D" w:rsidRDefault="00D32EA9" w:rsidP="00D32EA9">
      <w:pPr>
        <w:ind w:firstLineChars="100" w:firstLine="240"/>
        <w:rPr>
          <w:sz w:val="24"/>
        </w:rPr>
      </w:pPr>
      <w:r>
        <w:rPr>
          <w:rFonts w:hint="eastAsia"/>
          <w:sz w:val="24"/>
        </w:rPr>
        <w:t>国土交通大臣から国立研究開発法人審議会に意見の聴取を求められている事項は以下のとおり。</w:t>
      </w:r>
    </w:p>
    <w:p w:rsidR="00D32EA9" w:rsidRPr="005509F7" w:rsidRDefault="00D32EA9" w:rsidP="00D32EA9">
      <w:pPr>
        <w:ind w:firstLineChars="100" w:firstLine="240"/>
        <w:rPr>
          <w:sz w:val="24"/>
        </w:rPr>
      </w:pPr>
    </w:p>
    <w:p w:rsidR="00D32EA9" w:rsidRPr="0016197C" w:rsidRDefault="00D32EA9" w:rsidP="00D32EA9">
      <w:pPr>
        <w:rPr>
          <w:rFonts w:ascii="ＭＳ 明朝" w:hAnsi="ＭＳ 明朝"/>
          <w:sz w:val="24"/>
          <w:lang w:bidi="he-IL"/>
        </w:rPr>
      </w:pPr>
      <w:r>
        <w:rPr>
          <w:rFonts w:ascii="ＭＳ 明朝" w:hAnsi="ＭＳ 明朝" w:hint="eastAsia"/>
          <w:sz w:val="24"/>
          <w:lang w:bidi="he-IL"/>
        </w:rPr>
        <w:t>①</w:t>
      </w:r>
      <w:r w:rsidRPr="0016197C">
        <w:rPr>
          <w:rFonts w:ascii="ＭＳ 明朝" w:hAnsi="ＭＳ 明朝" w:hint="eastAsia"/>
          <w:sz w:val="24"/>
          <w:lang w:bidi="he-IL"/>
        </w:rPr>
        <w:t>業務</w:t>
      </w:r>
      <w:r w:rsidRPr="0016197C">
        <w:rPr>
          <w:rFonts w:ascii="ＭＳ 明朝" w:hAnsi="ＭＳ 明朝"/>
          <w:sz w:val="24"/>
          <w:lang w:bidi="he-IL"/>
        </w:rPr>
        <w:t>実績に関する評価等</w:t>
      </w:r>
    </w:p>
    <w:p w:rsidR="00D32EA9" w:rsidRPr="00D32EA9" w:rsidRDefault="00D32EA9" w:rsidP="00D32EA9">
      <w:pPr>
        <w:pStyle w:val="a8"/>
        <w:numPr>
          <w:ilvl w:val="0"/>
          <w:numId w:val="1"/>
        </w:numPr>
        <w:ind w:leftChars="0" w:hanging="278"/>
        <w:rPr>
          <w:rFonts w:ascii="ＭＳ 明朝" w:hAnsi="ＭＳ 明朝"/>
          <w:sz w:val="24"/>
          <w:lang w:bidi="he-IL"/>
        </w:rPr>
      </w:pPr>
      <w:r w:rsidRPr="00D32EA9">
        <w:rPr>
          <w:rFonts w:ascii="ＭＳ 明朝" w:hAnsi="ＭＳ 明朝" w:hint="eastAsia"/>
          <w:sz w:val="24"/>
          <w:lang w:bidi="he-IL"/>
        </w:rPr>
        <w:t>平成２６</w:t>
      </w:r>
      <w:r w:rsidRPr="00D32EA9">
        <w:rPr>
          <w:rFonts w:ascii="ＭＳ 明朝" w:hAnsi="ＭＳ 明朝"/>
          <w:sz w:val="24"/>
          <w:lang w:bidi="he-IL"/>
        </w:rPr>
        <w:t>年度の業務の実績</w:t>
      </w:r>
      <w:r>
        <w:rPr>
          <w:rFonts w:ascii="ＭＳ 明朝" w:hAnsi="ＭＳ 明朝" w:hint="eastAsia"/>
          <w:sz w:val="24"/>
          <w:lang w:bidi="he-IL"/>
        </w:rPr>
        <w:t>（年度評価）</w:t>
      </w:r>
    </w:p>
    <w:p w:rsidR="00D32EA9" w:rsidRPr="00D32EA9" w:rsidRDefault="00D32EA9" w:rsidP="00D32EA9">
      <w:pPr>
        <w:pStyle w:val="a8"/>
        <w:numPr>
          <w:ilvl w:val="0"/>
          <w:numId w:val="1"/>
        </w:numPr>
        <w:ind w:leftChars="0" w:hanging="278"/>
        <w:rPr>
          <w:rFonts w:ascii="ＭＳ 明朝" w:hAnsi="ＭＳ 明朝"/>
          <w:sz w:val="24"/>
          <w:lang w:bidi="he-IL"/>
        </w:rPr>
      </w:pPr>
      <w:r w:rsidRPr="00D32EA9">
        <w:rPr>
          <w:rFonts w:ascii="ＭＳ 明朝" w:hAnsi="ＭＳ 明朝" w:hint="eastAsia"/>
          <w:sz w:val="24"/>
          <w:lang w:bidi="he-IL"/>
        </w:rPr>
        <w:t>中長期目標</w:t>
      </w:r>
      <w:r w:rsidRPr="00D32EA9">
        <w:rPr>
          <w:rFonts w:ascii="ＭＳ 明朝" w:hAnsi="ＭＳ 明朝"/>
          <w:sz w:val="24"/>
          <w:lang w:bidi="he-IL"/>
        </w:rPr>
        <w:t>の期間</w:t>
      </w:r>
      <w:r w:rsidRPr="00D32EA9">
        <w:rPr>
          <w:rFonts w:ascii="ＭＳ 明朝" w:hAnsi="ＭＳ 明朝" w:hint="eastAsia"/>
          <w:sz w:val="24"/>
          <w:lang w:bidi="he-IL"/>
        </w:rPr>
        <w:t>の</w:t>
      </w:r>
      <w:r w:rsidRPr="00D32EA9">
        <w:rPr>
          <w:rFonts w:ascii="ＭＳ 明朝" w:hAnsi="ＭＳ 明朝"/>
          <w:sz w:val="24"/>
          <w:lang w:bidi="he-IL"/>
        </w:rPr>
        <w:t>終了時に見込まれる中長期目標</w:t>
      </w:r>
      <w:r w:rsidRPr="00D32EA9">
        <w:rPr>
          <w:rFonts w:ascii="ＭＳ 明朝" w:hAnsi="ＭＳ 明朝" w:hint="eastAsia"/>
          <w:sz w:val="24"/>
          <w:lang w:bidi="he-IL"/>
        </w:rPr>
        <w:t>の期間</w:t>
      </w:r>
      <w:r w:rsidRPr="00D32EA9">
        <w:rPr>
          <w:rFonts w:ascii="ＭＳ 明朝" w:hAnsi="ＭＳ 明朝"/>
          <w:sz w:val="24"/>
          <w:lang w:bidi="he-IL"/>
        </w:rPr>
        <w:t>における業務の実績</w:t>
      </w:r>
      <w:r>
        <w:rPr>
          <w:rFonts w:ascii="ＭＳ 明朝" w:hAnsi="ＭＳ 明朝" w:hint="eastAsia"/>
          <w:sz w:val="24"/>
          <w:lang w:bidi="he-IL"/>
        </w:rPr>
        <w:t>（見込評価）</w:t>
      </w:r>
    </w:p>
    <w:p w:rsidR="00D32EA9" w:rsidRPr="0016197C" w:rsidRDefault="00D32EA9" w:rsidP="00D32EA9">
      <w:pPr>
        <w:rPr>
          <w:rFonts w:ascii="ＭＳ 明朝" w:hAnsi="ＭＳ 明朝"/>
          <w:sz w:val="24"/>
          <w:lang w:bidi="he-IL"/>
        </w:rPr>
      </w:pPr>
      <w:r>
        <w:rPr>
          <w:rFonts w:ascii="ＭＳ 明朝" w:hAnsi="ＭＳ 明朝" w:hint="eastAsia"/>
          <w:sz w:val="24"/>
          <w:lang w:bidi="he-IL"/>
        </w:rPr>
        <w:t>②</w:t>
      </w:r>
      <w:r w:rsidRPr="0016197C">
        <w:rPr>
          <w:rFonts w:ascii="ＭＳ 明朝" w:hAnsi="ＭＳ 明朝" w:hint="eastAsia"/>
          <w:sz w:val="24"/>
          <w:lang w:bidi="he-IL"/>
        </w:rPr>
        <w:t>中長期</w:t>
      </w:r>
      <w:r w:rsidRPr="0016197C">
        <w:rPr>
          <w:rFonts w:ascii="ＭＳ 明朝" w:hAnsi="ＭＳ 明朝"/>
          <w:sz w:val="24"/>
          <w:lang w:bidi="he-IL"/>
        </w:rPr>
        <w:t>目標の期間終了時の検討</w:t>
      </w:r>
    </w:p>
    <w:p w:rsidR="00CC123D" w:rsidRDefault="00D32EA9" w:rsidP="00D32EA9">
      <w:pPr>
        <w:pStyle w:val="a8"/>
        <w:numPr>
          <w:ilvl w:val="0"/>
          <w:numId w:val="1"/>
        </w:numPr>
        <w:ind w:leftChars="0" w:hanging="278"/>
        <w:rPr>
          <w:sz w:val="24"/>
        </w:rPr>
      </w:pPr>
      <w:r w:rsidRPr="0016197C">
        <w:rPr>
          <w:rFonts w:ascii="ＭＳ 明朝" w:hAnsi="ＭＳ 明朝" w:hint="eastAsia"/>
          <w:sz w:val="24"/>
          <w:lang w:bidi="he-IL"/>
        </w:rPr>
        <w:t>業務</w:t>
      </w:r>
      <w:r w:rsidRPr="0016197C">
        <w:rPr>
          <w:rFonts w:ascii="ＭＳ 明朝" w:hAnsi="ＭＳ 明朝"/>
          <w:sz w:val="24"/>
          <w:lang w:bidi="he-IL"/>
        </w:rPr>
        <w:t>の継続又は組織の存続</w:t>
      </w:r>
      <w:r w:rsidRPr="0016197C">
        <w:rPr>
          <w:rFonts w:ascii="ＭＳ 明朝" w:hAnsi="ＭＳ 明朝" w:hint="eastAsia"/>
          <w:sz w:val="24"/>
          <w:lang w:bidi="he-IL"/>
        </w:rPr>
        <w:t>の</w:t>
      </w:r>
      <w:r w:rsidRPr="0016197C">
        <w:rPr>
          <w:rFonts w:ascii="ＭＳ 明朝" w:hAnsi="ＭＳ 明朝"/>
          <w:sz w:val="24"/>
          <w:lang w:bidi="he-IL"/>
        </w:rPr>
        <w:t>必要性その他その業務及び組織の全般にわたる検討</w:t>
      </w:r>
    </w:p>
    <w:p w:rsidR="00CC123D" w:rsidRDefault="00CC123D">
      <w:pPr>
        <w:rPr>
          <w:sz w:val="24"/>
        </w:rPr>
      </w:pPr>
    </w:p>
    <w:p w:rsidR="00D32EA9" w:rsidRDefault="00D32EA9" w:rsidP="00D32EA9">
      <w:pPr>
        <w:ind w:firstLineChars="100" w:firstLine="240"/>
        <w:rPr>
          <w:sz w:val="24"/>
        </w:rPr>
      </w:pPr>
      <w:r>
        <w:rPr>
          <w:rFonts w:hint="eastAsia"/>
          <w:sz w:val="24"/>
        </w:rPr>
        <w:t>なお、年度評価に係る意見具申については、</w:t>
      </w:r>
      <w:r w:rsidR="005509F7">
        <w:rPr>
          <w:rFonts w:hint="eastAsia"/>
          <w:sz w:val="24"/>
        </w:rPr>
        <w:t>審議会の決定により、</w:t>
      </w:r>
      <w:r>
        <w:rPr>
          <w:rFonts w:hint="eastAsia"/>
          <w:sz w:val="24"/>
        </w:rPr>
        <w:t>部会の議決をもって審議会の議決とすることとされている。</w:t>
      </w:r>
    </w:p>
    <w:p w:rsidR="00D32EA9" w:rsidRDefault="00D32EA9">
      <w:pPr>
        <w:rPr>
          <w:sz w:val="24"/>
        </w:rPr>
      </w:pPr>
    </w:p>
    <w:p w:rsidR="00A94FB2" w:rsidRDefault="00A94FB2">
      <w:pPr>
        <w:rPr>
          <w:sz w:val="24"/>
        </w:rPr>
      </w:pPr>
    </w:p>
    <w:p w:rsidR="00EF58F4" w:rsidRPr="00D32EA9" w:rsidRDefault="00A94FB2">
      <w:pPr>
        <w:rPr>
          <w:rFonts w:ascii="ＭＳ Ｐゴシック" w:eastAsia="ＭＳ Ｐゴシック" w:hAnsi="ＭＳ Ｐゴシック"/>
          <w:sz w:val="24"/>
        </w:rPr>
      </w:pPr>
      <w:r>
        <w:rPr>
          <w:rFonts w:ascii="ＭＳ Ｐゴシック" w:eastAsia="ＭＳ Ｐゴシック" w:hAnsi="ＭＳ Ｐゴシック" w:hint="eastAsia"/>
          <w:sz w:val="24"/>
        </w:rPr>
        <w:t>２</w:t>
      </w:r>
      <w:r w:rsidR="00EF58F4" w:rsidRPr="00D32EA9">
        <w:rPr>
          <w:rFonts w:ascii="ＭＳ Ｐゴシック" w:eastAsia="ＭＳ Ｐゴシック" w:hAnsi="ＭＳ Ｐゴシック" w:hint="eastAsia"/>
          <w:sz w:val="24"/>
        </w:rPr>
        <w:t>．</w:t>
      </w:r>
      <w:r w:rsidR="003D1A48" w:rsidRPr="00D32EA9">
        <w:rPr>
          <w:rFonts w:ascii="ＭＳ Ｐゴシック" w:eastAsia="ＭＳ Ｐゴシック" w:hAnsi="ＭＳ Ｐゴシック" w:hint="eastAsia"/>
          <w:sz w:val="24"/>
        </w:rPr>
        <w:t>意見具申に際しての留意事項</w:t>
      </w:r>
    </w:p>
    <w:p w:rsidR="00F657F2" w:rsidRDefault="00F657F2" w:rsidP="00F657F2">
      <w:pPr>
        <w:ind w:firstLineChars="100" w:firstLine="240"/>
        <w:rPr>
          <w:sz w:val="24"/>
        </w:rPr>
      </w:pPr>
      <w:r>
        <w:rPr>
          <w:rFonts w:hint="eastAsia"/>
          <w:sz w:val="24"/>
        </w:rPr>
        <w:t>「独立行政法人の評価に関する指針」（平成</w:t>
      </w:r>
      <w:r w:rsidR="009609B7">
        <w:rPr>
          <w:rFonts w:hint="eastAsia"/>
          <w:sz w:val="24"/>
        </w:rPr>
        <w:t>２６</w:t>
      </w:r>
      <w:r>
        <w:rPr>
          <w:rFonts w:hint="eastAsia"/>
          <w:sz w:val="24"/>
        </w:rPr>
        <w:t>年</w:t>
      </w:r>
      <w:r w:rsidR="009609B7">
        <w:rPr>
          <w:rFonts w:hint="eastAsia"/>
          <w:sz w:val="24"/>
        </w:rPr>
        <w:t>９</w:t>
      </w:r>
      <w:r>
        <w:rPr>
          <w:rFonts w:hint="eastAsia"/>
          <w:sz w:val="24"/>
        </w:rPr>
        <w:t>月総務大臣決定）に基づき、以下の視点を踏まえたご審議を頂く。</w:t>
      </w:r>
    </w:p>
    <w:p w:rsidR="00C02AFF" w:rsidRPr="000809BD" w:rsidRDefault="00BF15CF" w:rsidP="000809BD">
      <w:pPr>
        <w:numPr>
          <w:ilvl w:val="0"/>
          <w:numId w:val="3"/>
        </w:numPr>
        <w:rPr>
          <w:sz w:val="24"/>
        </w:rPr>
      </w:pPr>
      <w:r w:rsidRPr="000809BD">
        <w:rPr>
          <w:rFonts w:hint="eastAsia"/>
          <w:sz w:val="24"/>
        </w:rPr>
        <w:t>法人のミッション、個別目標等に応じて予め設定した評価軸を用いて、質的・量的、経済的・社会的・科学技術的、国際的・国内的、短期的・中長期的な観点等から総合的に評価。</w:t>
      </w:r>
    </w:p>
    <w:p w:rsidR="00C02AFF" w:rsidRPr="000809BD" w:rsidRDefault="00BF15CF" w:rsidP="000809BD">
      <w:pPr>
        <w:numPr>
          <w:ilvl w:val="0"/>
          <w:numId w:val="3"/>
        </w:numPr>
        <w:rPr>
          <w:sz w:val="24"/>
        </w:rPr>
      </w:pPr>
      <w:r w:rsidRPr="000809BD">
        <w:rPr>
          <w:rFonts w:hint="eastAsia"/>
          <w:sz w:val="24"/>
        </w:rPr>
        <w:t>「研究開発成果の最大化」は、創出された直接的な成果のみならず、成果の実用化などの橋渡し、人材の養成、施設・設備の整備・共用促進、行政への技術的支援等も含めることに留意。</w:t>
      </w:r>
    </w:p>
    <w:p w:rsidR="00C02AFF" w:rsidRPr="000809BD" w:rsidRDefault="00BF15CF" w:rsidP="000809BD">
      <w:pPr>
        <w:numPr>
          <w:ilvl w:val="0"/>
          <w:numId w:val="3"/>
        </w:numPr>
        <w:rPr>
          <w:sz w:val="24"/>
        </w:rPr>
      </w:pPr>
      <w:r w:rsidRPr="000809BD">
        <w:rPr>
          <w:rFonts w:hint="eastAsia"/>
          <w:sz w:val="24"/>
        </w:rPr>
        <w:t>業務の実績についての評価</w:t>
      </w:r>
      <w:r w:rsidRPr="000809BD">
        <w:rPr>
          <w:rFonts w:hint="eastAsia"/>
          <w:sz w:val="24"/>
        </w:rPr>
        <w:t>(evaluation)</w:t>
      </w:r>
      <w:r w:rsidRPr="000809BD">
        <w:rPr>
          <w:rFonts w:hint="eastAsia"/>
          <w:sz w:val="24"/>
        </w:rPr>
        <w:t>を踏まえるとともに、優れた取組・成果等に対する積極的な評価</w:t>
      </w:r>
      <w:r w:rsidRPr="000809BD">
        <w:rPr>
          <w:rFonts w:hint="eastAsia"/>
          <w:sz w:val="24"/>
        </w:rPr>
        <w:t>(assessment)</w:t>
      </w:r>
      <w:r w:rsidRPr="000809BD">
        <w:rPr>
          <w:rFonts w:hint="eastAsia"/>
          <w:sz w:val="24"/>
        </w:rPr>
        <w:t>も織り込むなど、好循環の創出を促す評価。</w:t>
      </w:r>
    </w:p>
    <w:p w:rsidR="00EF58F4" w:rsidRDefault="00EF58F4" w:rsidP="00F657F2">
      <w:pPr>
        <w:ind w:firstLineChars="100" w:firstLine="240"/>
        <w:rPr>
          <w:sz w:val="24"/>
        </w:rPr>
      </w:pPr>
    </w:p>
    <w:p w:rsidR="00F657F2" w:rsidRDefault="00F657F2" w:rsidP="00F657F2">
      <w:pPr>
        <w:ind w:firstLineChars="100" w:firstLine="240"/>
        <w:rPr>
          <w:sz w:val="24"/>
        </w:rPr>
      </w:pPr>
      <w:r>
        <w:rPr>
          <w:rFonts w:hint="eastAsia"/>
          <w:sz w:val="24"/>
        </w:rPr>
        <w:t>また、評定については、</w:t>
      </w:r>
      <w:r w:rsidR="0076642D">
        <w:rPr>
          <w:rFonts w:hint="eastAsia"/>
          <w:sz w:val="24"/>
        </w:rPr>
        <w:t>別紙の評定区分を基にご審議を頂く。特に、「</w:t>
      </w:r>
      <w:r w:rsidR="0076642D">
        <w:rPr>
          <w:rFonts w:hint="eastAsia"/>
          <w:sz w:val="24"/>
        </w:rPr>
        <w:t>B</w:t>
      </w:r>
      <w:r w:rsidR="0076642D">
        <w:rPr>
          <w:rFonts w:hint="eastAsia"/>
          <w:sz w:val="24"/>
        </w:rPr>
        <w:t>」を標準とすることにご留意頂く。</w:t>
      </w:r>
    </w:p>
    <w:p w:rsidR="00871887" w:rsidRDefault="00871887" w:rsidP="00F657F2">
      <w:pPr>
        <w:ind w:firstLineChars="100" w:firstLine="240"/>
        <w:rPr>
          <w:sz w:val="24"/>
        </w:rPr>
      </w:pPr>
    </w:p>
    <w:p w:rsidR="00871887" w:rsidRDefault="00871887" w:rsidP="00F657F2">
      <w:pPr>
        <w:ind w:firstLineChars="100" w:firstLine="240"/>
        <w:rPr>
          <w:sz w:val="24"/>
        </w:rPr>
      </w:pPr>
    </w:p>
    <w:p w:rsidR="00A94FB2" w:rsidRDefault="00A94FB2" w:rsidP="00F657F2">
      <w:pPr>
        <w:ind w:firstLineChars="100" w:firstLine="240"/>
        <w:rPr>
          <w:sz w:val="24"/>
        </w:rPr>
      </w:pPr>
    </w:p>
    <w:p w:rsidR="004B75ED" w:rsidRPr="004B75ED" w:rsidRDefault="004B75ED" w:rsidP="00F657F2">
      <w:pPr>
        <w:ind w:firstLineChars="100" w:firstLine="240"/>
        <w:rPr>
          <w:sz w:val="24"/>
        </w:rPr>
      </w:pPr>
    </w:p>
    <w:p w:rsidR="00A94FB2" w:rsidRPr="00D32EA9" w:rsidRDefault="00A94FB2" w:rsidP="00A94FB2">
      <w:pPr>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Pr="00D32EA9">
        <w:rPr>
          <w:rFonts w:ascii="ＭＳ Ｐゴシック" w:eastAsia="ＭＳ Ｐゴシック" w:hAnsi="ＭＳ Ｐゴシック" w:hint="eastAsia"/>
          <w:sz w:val="24"/>
        </w:rPr>
        <w:t>．部会の意見具申の確定方法について</w:t>
      </w:r>
    </w:p>
    <w:p w:rsidR="00A94FB2" w:rsidRDefault="00A94FB2" w:rsidP="009609B7">
      <w:pPr>
        <w:rPr>
          <w:sz w:val="24"/>
        </w:rPr>
      </w:pPr>
      <w:r>
        <w:rPr>
          <w:rFonts w:hint="eastAsia"/>
          <w:sz w:val="24"/>
        </w:rPr>
        <w:t>①</w:t>
      </w:r>
      <w:r w:rsidRPr="0016197C">
        <w:rPr>
          <w:rFonts w:ascii="ＭＳ 明朝" w:hAnsi="ＭＳ 明朝" w:hint="eastAsia"/>
          <w:sz w:val="24"/>
          <w:lang w:bidi="he-IL"/>
        </w:rPr>
        <w:t>業務</w:t>
      </w:r>
      <w:r w:rsidRPr="0016197C">
        <w:rPr>
          <w:rFonts w:ascii="ＭＳ 明朝" w:hAnsi="ＭＳ 明朝"/>
          <w:sz w:val="24"/>
          <w:lang w:bidi="he-IL"/>
        </w:rPr>
        <w:t>実績に関する評価等</w:t>
      </w:r>
      <w:r>
        <w:rPr>
          <w:rFonts w:hint="eastAsia"/>
          <w:sz w:val="24"/>
        </w:rPr>
        <w:t>について</w:t>
      </w:r>
    </w:p>
    <w:p w:rsidR="00A94FB2" w:rsidRDefault="00A94FB2" w:rsidP="00A94FB2">
      <w:pPr>
        <w:ind w:firstLineChars="100" w:firstLine="240"/>
        <w:rPr>
          <w:sz w:val="24"/>
        </w:rPr>
      </w:pPr>
      <w:r>
        <w:rPr>
          <w:rFonts w:hint="eastAsia"/>
          <w:sz w:val="24"/>
        </w:rPr>
        <w:t>各委員による事前審査を頂いており、これを集計した資料を基に部会でご審議頂く。</w:t>
      </w:r>
    </w:p>
    <w:p w:rsidR="00A94FB2" w:rsidRDefault="00A94FB2" w:rsidP="009609B7">
      <w:pPr>
        <w:ind w:rightChars="-68" w:right="-143" w:firstLineChars="100" w:firstLine="240"/>
        <w:rPr>
          <w:sz w:val="24"/>
        </w:rPr>
      </w:pPr>
      <w:r>
        <w:rPr>
          <w:rFonts w:hint="eastAsia"/>
          <w:sz w:val="24"/>
        </w:rPr>
        <w:t>まず、項目別評価調書（年度評価の場合は様式</w:t>
      </w:r>
      <w:r w:rsidR="009609B7">
        <w:rPr>
          <w:rFonts w:hint="eastAsia"/>
          <w:sz w:val="24"/>
        </w:rPr>
        <w:t>２－１－４</w:t>
      </w:r>
      <w:r w:rsidR="009609B7">
        <w:rPr>
          <w:sz w:val="24"/>
        </w:rPr>
        <w:t>－１</w:t>
      </w:r>
      <w:r w:rsidR="009609B7">
        <w:rPr>
          <w:sz w:val="24"/>
        </w:rPr>
        <w:t>,</w:t>
      </w:r>
      <w:r w:rsidR="009609B7">
        <w:rPr>
          <w:rFonts w:hint="eastAsia"/>
          <w:sz w:val="24"/>
        </w:rPr>
        <w:t>２－１－４－２、</w:t>
      </w:r>
      <w:r>
        <w:rPr>
          <w:rFonts w:hint="eastAsia"/>
          <w:sz w:val="24"/>
        </w:rPr>
        <w:t>見込評価の場合は</w:t>
      </w:r>
      <w:r w:rsidR="009609B7">
        <w:rPr>
          <w:rFonts w:hint="eastAsia"/>
          <w:sz w:val="24"/>
        </w:rPr>
        <w:t>２－２－４－１</w:t>
      </w:r>
      <w:r w:rsidR="009609B7">
        <w:rPr>
          <w:sz w:val="24"/>
        </w:rPr>
        <w:t>、２－２－４－２</w:t>
      </w:r>
      <w:r>
        <w:rPr>
          <w:rFonts w:hint="eastAsia"/>
          <w:sz w:val="24"/>
        </w:rPr>
        <w:t>）を基に、項目毎にご審議を頂く。</w:t>
      </w:r>
    </w:p>
    <w:p w:rsidR="00A94FB2" w:rsidRDefault="00A94FB2" w:rsidP="00A94FB2">
      <w:pPr>
        <w:ind w:firstLineChars="100" w:firstLine="240"/>
        <w:rPr>
          <w:sz w:val="24"/>
        </w:rPr>
      </w:pPr>
      <w:r>
        <w:rPr>
          <w:rFonts w:hint="eastAsia"/>
          <w:sz w:val="24"/>
        </w:rPr>
        <w:t>その際、</w:t>
      </w:r>
      <w:r w:rsidRPr="005509F7">
        <w:rPr>
          <w:rFonts w:hint="eastAsia"/>
          <w:sz w:val="24"/>
          <w:u w:val="wave"/>
        </w:rPr>
        <w:t>同一項目については、年度評価と見込評価を同時にご審議</w:t>
      </w:r>
      <w:r>
        <w:rPr>
          <w:rFonts w:hint="eastAsia"/>
          <w:sz w:val="24"/>
        </w:rPr>
        <w:t>頂く。</w:t>
      </w:r>
    </w:p>
    <w:p w:rsidR="00A94FB2" w:rsidRDefault="00A94FB2" w:rsidP="00A94FB2">
      <w:pPr>
        <w:ind w:firstLineChars="100" w:firstLine="240"/>
        <w:rPr>
          <w:sz w:val="24"/>
        </w:rPr>
      </w:pPr>
      <w:r>
        <w:rPr>
          <w:rFonts w:hint="eastAsia"/>
          <w:sz w:val="24"/>
        </w:rPr>
        <w:t>評定（</w:t>
      </w:r>
      <w:r>
        <w:rPr>
          <w:rFonts w:hint="eastAsia"/>
          <w:sz w:val="24"/>
        </w:rPr>
        <w:t>S,A,B,C,D</w:t>
      </w:r>
      <w:r>
        <w:rPr>
          <w:rFonts w:hint="eastAsia"/>
          <w:sz w:val="24"/>
        </w:rPr>
        <w:t>）については、事前審査に基づき集計しているところ、</w:t>
      </w:r>
      <w:r w:rsidR="00CE773C">
        <w:rPr>
          <w:rFonts w:hint="eastAsia"/>
          <w:sz w:val="24"/>
          <w:u w:val="wave"/>
        </w:rPr>
        <w:t>B</w:t>
      </w:r>
      <w:r w:rsidR="00CE773C">
        <w:rPr>
          <w:rFonts w:hint="eastAsia"/>
          <w:sz w:val="24"/>
          <w:u w:val="wave"/>
        </w:rPr>
        <w:t>評定</w:t>
      </w:r>
      <w:r w:rsidRPr="005509F7">
        <w:rPr>
          <w:rFonts w:hint="eastAsia"/>
          <w:sz w:val="24"/>
          <w:u w:val="wave"/>
        </w:rPr>
        <w:t>が</w:t>
      </w:r>
      <w:r w:rsidR="00CE773C">
        <w:rPr>
          <w:rFonts w:hint="eastAsia"/>
          <w:sz w:val="24"/>
          <w:u w:val="wave"/>
        </w:rPr>
        <w:t>過半数</w:t>
      </w:r>
      <w:r w:rsidRPr="005509F7">
        <w:rPr>
          <w:rFonts w:hint="eastAsia"/>
          <w:sz w:val="24"/>
          <w:u w:val="wave"/>
        </w:rPr>
        <w:t>であった項目については当該評定を部会の意見として確定</w:t>
      </w:r>
      <w:r>
        <w:rPr>
          <w:rFonts w:hint="eastAsia"/>
          <w:sz w:val="24"/>
        </w:rPr>
        <w:t>する。その他の評定については、部会でのご審議により確定して頂く。</w:t>
      </w:r>
    </w:p>
    <w:p w:rsidR="00A94FB2" w:rsidRDefault="00A94FB2" w:rsidP="00A94FB2">
      <w:pPr>
        <w:ind w:firstLineChars="100" w:firstLine="240"/>
        <w:rPr>
          <w:sz w:val="24"/>
        </w:rPr>
      </w:pPr>
      <w:r>
        <w:rPr>
          <w:rFonts w:hint="eastAsia"/>
          <w:sz w:val="24"/>
        </w:rPr>
        <w:t>次に、項目別評価書の審議を踏まえて、総合評定様式（年度評価の場合は様式</w:t>
      </w:r>
      <w:r w:rsidR="009609B7">
        <w:rPr>
          <w:rFonts w:hint="eastAsia"/>
          <w:sz w:val="24"/>
        </w:rPr>
        <w:t>２－１－２</w:t>
      </w:r>
      <w:r>
        <w:rPr>
          <w:rFonts w:hint="eastAsia"/>
          <w:sz w:val="24"/>
        </w:rPr>
        <w:t>、見込評価の場合は</w:t>
      </w:r>
      <w:r w:rsidR="009609B7">
        <w:rPr>
          <w:rFonts w:hint="eastAsia"/>
          <w:sz w:val="24"/>
        </w:rPr>
        <w:t>２－２－２</w:t>
      </w:r>
      <w:r>
        <w:rPr>
          <w:rFonts w:hint="eastAsia"/>
          <w:sz w:val="24"/>
        </w:rPr>
        <w:t>）のご審議を頂く。</w:t>
      </w:r>
    </w:p>
    <w:p w:rsidR="00A94FB2" w:rsidRDefault="00A94FB2" w:rsidP="00A94FB2">
      <w:pPr>
        <w:rPr>
          <w:sz w:val="24"/>
        </w:rPr>
      </w:pPr>
    </w:p>
    <w:p w:rsidR="00A94FB2" w:rsidRDefault="00A94FB2" w:rsidP="009609B7">
      <w:pPr>
        <w:rPr>
          <w:sz w:val="24"/>
        </w:rPr>
      </w:pPr>
      <w:r>
        <w:rPr>
          <w:rFonts w:hint="eastAsia"/>
          <w:sz w:val="24"/>
        </w:rPr>
        <w:t>②</w:t>
      </w:r>
      <w:r w:rsidRPr="0016197C">
        <w:rPr>
          <w:rFonts w:ascii="ＭＳ 明朝" w:hAnsi="ＭＳ 明朝" w:hint="eastAsia"/>
          <w:sz w:val="24"/>
          <w:lang w:bidi="he-IL"/>
        </w:rPr>
        <w:t>中長期</w:t>
      </w:r>
      <w:r w:rsidRPr="0016197C">
        <w:rPr>
          <w:rFonts w:ascii="ＭＳ 明朝" w:hAnsi="ＭＳ 明朝"/>
          <w:sz w:val="24"/>
          <w:lang w:bidi="he-IL"/>
        </w:rPr>
        <w:t>目標の期間終了時の検討</w:t>
      </w:r>
    </w:p>
    <w:p w:rsidR="00A94FB2" w:rsidRDefault="00A94FB2" w:rsidP="00A94FB2">
      <w:pPr>
        <w:ind w:firstLineChars="100" w:firstLine="240"/>
        <w:rPr>
          <w:sz w:val="24"/>
        </w:rPr>
      </w:pPr>
      <w:r>
        <w:rPr>
          <w:rFonts w:hint="eastAsia"/>
          <w:sz w:val="24"/>
        </w:rPr>
        <w:t>以下の項目についてご審議を頂く。</w:t>
      </w:r>
    </w:p>
    <w:p w:rsidR="00A94FB2" w:rsidRDefault="00A94FB2" w:rsidP="00A94FB2">
      <w:pPr>
        <w:ind w:firstLineChars="118" w:firstLine="283"/>
        <w:rPr>
          <w:sz w:val="24"/>
        </w:rPr>
      </w:pPr>
      <w:r>
        <w:rPr>
          <w:rFonts w:hint="eastAsia"/>
          <w:sz w:val="24"/>
        </w:rPr>
        <w:t>・事務及び事業の見直し</w:t>
      </w:r>
    </w:p>
    <w:p w:rsidR="00A94FB2" w:rsidRDefault="00A94FB2" w:rsidP="00A94FB2">
      <w:pPr>
        <w:ind w:firstLineChars="118" w:firstLine="283"/>
        <w:rPr>
          <w:sz w:val="24"/>
        </w:rPr>
      </w:pPr>
      <w:r>
        <w:rPr>
          <w:rFonts w:hint="eastAsia"/>
          <w:sz w:val="24"/>
        </w:rPr>
        <w:t>・組織の見直し</w:t>
      </w:r>
    </w:p>
    <w:p w:rsidR="00A94FB2" w:rsidRDefault="00A94FB2" w:rsidP="00A94FB2">
      <w:pPr>
        <w:ind w:firstLineChars="118" w:firstLine="283"/>
        <w:rPr>
          <w:sz w:val="24"/>
        </w:rPr>
      </w:pPr>
      <w:r>
        <w:rPr>
          <w:rFonts w:hint="eastAsia"/>
          <w:sz w:val="24"/>
        </w:rPr>
        <w:t>・運営の効率化</w:t>
      </w:r>
    </w:p>
    <w:p w:rsidR="00A94FB2" w:rsidRDefault="00A94FB2" w:rsidP="00A94FB2">
      <w:pPr>
        <w:ind w:firstLineChars="118" w:firstLine="283"/>
        <w:rPr>
          <w:sz w:val="24"/>
        </w:rPr>
      </w:pPr>
      <w:r>
        <w:rPr>
          <w:rFonts w:hint="eastAsia"/>
          <w:sz w:val="24"/>
        </w:rPr>
        <w:t>・財務内容の改善</w:t>
      </w:r>
    </w:p>
    <w:p w:rsidR="00EF58F4" w:rsidRDefault="00EF58F4">
      <w:pPr>
        <w:rPr>
          <w:sz w:val="24"/>
        </w:rPr>
      </w:pPr>
    </w:p>
    <w:p w:rsidR="0076642D" w:rsidRDefault="0076642D">
      <w:pPr>
        <w:widowControl/>
        <w:jc w:val="left"/>
        <w:rPr>
          <w:sz w:val="24"/>
        </w:rPr>
      </w:pPr>
      <w:r>
        <w:rPr>
          <w:sz w:val="24"/>
        </w:rPr>
        <w:br w:type="page"/>
      </w:r>
    </w:p>
    <w:p w:rsidR="0076642D" w:rsidRPr="00DF62E0" w:rsidRDefault="0076642D" w:rsidP="0076642D">
      <w:pPr>
        <w:jc w:val="center"/>
        <w:rPr>
          <w:rFonts w:asciiTheme="minorEastAsia" w:hAnsiTheme="minorEastAsia"/>
          <w:sz w:val="28"/>
          <w:szCs w:val="24"/>
        </w:rPr>
      </w:pPr>
      <w:r>
        <w:rPr>
          <w:rFonts w:asciiTheme="minorEastAsia" w:hAnsiTheme="minorEastAsia" w:hint="eastAsia"/>
          <w:noProof/>
          <w:sz w:val="28"/>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4606290</wp:posOffset>
                </wp:positionH>
                <wp:positionV relativeFrom="paragraph">
                  <wp:posOffset>-357505</wp:posOffset>
                </wp:positionV>
                <wp:extent cx="8382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42D" w:rsidRPr="0076642D" w:rsidRDefault="0076642D" w:rsidP="0076642D">
                            <w:pPr>
                              <w:spacing w:line="320" w:lineRule="exact"/>
                              <w:jc w:val="center"/>
                              <w:rPr>
                                <w:sz w:val="28"/>
                              </w:rPr>
                            </w:pPr>
                            <w:r w:rsidRPr="0076642D">
                              <w:rPr>
                                <w:rFonts w:hint="eastAsia"/>
                                <w:sz w:val="2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62.7pt;margin-top:-28.15pt;width:6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" fillcolor="white [3201]" strokeweight=".5pt">
                <v:textbox>
                  <w:txbxContent>
                    <w:p w:rsidR="0076642D" w:rsidRPr="0076642D" w:rsidRDefault="0076642D" w:rsidP="0076642D">
                      <w:pPr>
                        <w:spacing w:line="320" w:lineRule="exact"/>
                        <w:jc w:val="center"/>
                        <w:rPr>
                          <w:sz w:val="28"/>
                        </w:rPr>
                      </w:pPr>
                      <w:r w:rsidRPr="0076642D">
                        <w:rPr>
                          <w:rFonts w:hint="eastAsia"/>
                          <w:sz w:val="28"/>
                        </w:rPr>
                        <w:t>別紙</w:t>
                      </w:r>
                    </w:p>
                  </w:txbxContent>
                </v:textbox>
              </v:shape>
            </w:pict>
          </mc:Fallback>
        </mc:AlternateContent>
      </w:r>
      <w:r w:rsidRPr="00DF62E0">
        <w:rPr>
          <w:rFonts w:asciiTheme="minorEastAsia" w:hAnsiTheme="minorEastAsia" w:hint="eastAsia"/>
          <w:sz w:val="28"/>
          <w:szCs w:val="24"/>
        </w:rPr>
        <w:t>評定区分について</w:t>
      </w:r>
    </w:p>
    <w:p w:rsidR="0076642D" w:rsidRPr="00DF62E0" w:rsidRDefault="0076642D" w:rsidP="0076642D">
      <w:pPr>
        <w:rPr>
          <w:rFonts w:asciiTheme="minorEastAsia" w:hAnsiTheme="minorEastAsia"/>
          <w:sz w:val="24"/>
          <w:szCs w:val="24"/>
        </w:rPr>
      </w:pPr>
    </w:p>
    <w:p w:rsidR="0076642D" w:rsidRPr="00DF62E0" w:rsidRDefault="0076642D" w:rsidP="0076642D">
      <w:pPr>
        <w:ind w:firstLineChars="100" w:firstLine="240"/>
        <w:rPr>
          <w:rFonts w:asciiTheme="minorEastAsia" w:hAnsiTheme="minorEastAsia"/>
          <w:sz w:val="24"/>
          <w:szCs w:val="24"/>
        </w:rPr>
      </w:pPr>
      <w:r w:rsidRPr="00DF62E0">
        <w:rPr>
          <w:rFonts w:asciiTheme="minorEastAsia" w:hAnsiTheme="minorEastAsia" w:hint="eastAsia"/>
          <w:sz w:val="24"/>
          <w:szCs w:val="24"/>
        </w:rPr>
        <w:t>独立行政法人の評価に関する指針（平成</w:t>
      </w:r>
      <w:r w:rsidR="009609B7">
        <w:rPr>
          <w:rFonts w:asciiTheme="minorEastAsia" w:hAnsiTheme="minorEastAsia" w:hint="eastAsia"/>
          <w:sz w:val="24"/>
          <w:szCs w:val="24"/>
        </w:rPr>
        <w:t>２６年９月２日</w:t>
      </w:r>
      <w:r w:rsidRPr="00DF62E0">
        <w:rPr>
          <w:rFonts w:asciiTheme="minorEastAsia" w:hAnsiTheme="minorEastAsia" w:hint="eastAsia"/>
          <w:sz w:val="24"/>
          <w:szCs w:val="24"/>
        </w:rPr>
        <w:t>総務大臣決定）に基づき、評定（S,A,B,C,D）については、以下</w:t>
      </w:r>
      <w:r>
        <w:rPr>
          <w:rFonts w:asciiTheme="minorEastAsia" w:hAnsiTheme="minorEastAsia" w:hint="eastAsia"/>
          <w:sz w:val="24"/>
          <w:szCs w:val="24"/>
        </w:rPr>
        <w:t>をご参考に</w:t>
      </w:r>
      <w:r w:rsidRPr="00DF62E0">
        <w:rPr>
          <w:rFonts w:asciiTheme="minorEastAsia" w:hAnsiTheme="minorEastAsia" w:hint="eastAsia"/>
          <w:sz w:val="24"/>
          <w:szCs w:val="24"/>
        </w:rPr>
        <w:t>記載をお願いいたします。</w:t>
      </w:r>
    </w:p>
    <w:p w:rsidR="0076642D" w:rsidRPr="00DF62E0" w:rsidRDefault="0076642D" w:rsidP="0076642D">
      <w:pPr>
        <w:rPr>
          <w:rFonts w:asciiTheme="minorEastAsia" w:hAnsiTheme="minorEastAsia"/>
          <w:sz w:val="24"/>
          <w:szCs w:val="24"/>
        </w:rPr>
      </w:pPr>
    </w:p>
    <w:p w:rsidR="0076642D" w:rsidRPr="00DF62E0" w:rsidRDefault="0076642D" w:rsidP="0076642D">
      <w:pPr>
        <w:rPr>
          <w:rFonts w:asciiTheme="minorEastAsia" w:hAnsiTheme="minorEastAsia"/>
          <w:b/>
          <w:sz w:val="24"/>
          <w:szCs w:val="24"/>
        </w:rPr>
      </w:pPr>
      <w:r w:rsidRPr="00DF62E0">
        <w:rPr>
          <w:rFonts w:asciiTheme="minorEastAsia" w:hAnsiTheme="minorEastAsia" w:hint="eastAsia"/>
          <w:sz w:val="24"/>
          <w:szCs w:val="24"/>
        </w:rPr>
        <w:t>（１）</w:t>
      </w:r>
      <w:r w:rsidRPr="00DF62E0">
        <w:rPr>
          <w:rFonts w:asciiTheme="minorEastAsia" w:hAnsiTheme="minorEastAsia" w:hint="eastAsia"/>
          <w:b/>
          <w:sz w:val="24"/>
          <w:szCs w:val="24"/>
        </w:rPr>
        <w:t>「Ｂ」を標準とする。</w:t>
      </w:r>
    </w:p>
    <w:p w:rsidR="0076642D" w:rsidRPr="00DF62E0" w:rsidRDefault="0076642D" w:rsidP="0076642D">
      <w:pPr>
        <w:rPr>
          <w:rFonts w:asciiTheme="minorEastAsia" w:hAnsiTheme="minorEastAsia"/>
          <w:sz w:val="24"/>
          <w:szCs w:val="24"/>
        </w:rPr>
      </w:pPr>
    </w:p>
    <w:p w:rsidR="0076642D" w:rsidRPr="00DF62E0" w:rsidRDefault="0076642D" w:rsidP="0076642D">
      <w:pPr>
        <w:rPr>
          <w:rFonts w:asciiTheme="minorEastAsia" w:hAnsiTheme="minorEastAsia"/>
          <w:sz w:val="24"/>
          <w:szCs w:val="24"/>
        </w:rPr>
      </w:pPr>
      <w:r w:rsidRPr="00DF62E0">
        <w:rPr>
          <w:rFonts w:asciiTheme="minorEastAsia" w:hAnsiTheme="minorEastAsia" w:hint="eastAsia"/>
          <w:sz w:val="24"/>
          <w:szCs w:val="24"/>
        </w:rPr>
        <w:t>（２）S,A,B,C,Dの関係</w:t>
      </w:r>
    </w:p>
    <w:p w:rsidR="0076642D" w:rsidRPr="00DF62E0" w:rsidRDefault="0076642D" w:rsidP="0076642D">
      <w:pPr>
        <w:ind w:firstLineChars="100" w:firstLine="240"/>
        <w:rPr>
          <w:rFonts w:asciiTheme="minorEastAsia" w:hAnsiTheme="minorEastAsia"/>
          <w:sz w:val="24"/>
          <w:szCs w:val="24"/>
        </w:rPr>
      </w:pPr>
      <w:r w:rsidRPr="00DF62E0">
        <w:rPr>
          <w:rFonts w:asciiTheme="minorEastAsia" w:hAnsiTheme="minorEastAsia" w:hint="eastAsia"/>
          <w:sz w:val="24"/>
          <w:szCs w:val="24"/>
        </w:rPr>
        <w:t>①研究開発に係る事務及び事業</w:t>
      </w:r>
    </w:p>
    <w:tbl>
      <w:tblPr>
        <w:tblStyle w:val="a9"/>
        <w:tblW w:w="0" w:type="auto"/>
        <w:tblLook w:val="04A0" w:firstRow="1" w:lastRow="0" w:firstColumn="1" w:lastColumn="0" w:noHBand="0" w:noVBand="1"/>
      </w:tblPr>
      <w:tblGrid>
        <w:gridCol w:w="846"/>
        <w:gridCol w:w="7648"/>
      </w:tblGrid>
      <w:tr w:rsidR="0076642D" w:rsidRPr="00DF62E0" w:rsidTr="00E75D71">
        <w:tc>
          <w:tcPr>
            <w:tcW w:w="846" w:type="dxa"/>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S</w:t>
            </w:r>
          </w:p>
        </w:tc>
        <w:tc>
          <w:tcPr>
            <w:tcW w:w="7648" w:type="dxa"/>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「研究開発成果の最大化」に向けて</w:t>
            </w:r>
            <w:r w:rsidRPr="00DF62E0">
              <w:rPr>
                <w:rFonts w:asciiTheme="minorEastAsia" w:hAnsiTheme="minorEastAsia" w:hint="eastAsia"/>
                <w:b/>
                <w:sz w:val="24"/>
                <w:szCs w:val="24"/>
                <w:u w:val="single"/>
              </w:rPr>
              <w:t>特に顕著な</w:t>
            </w:r>
            <w:r w:rsidRPr="00DF62E0">
              <w:rPr>
                <w:rFonts w:asciiTheme="minorEastAsia" w:hAnsiTheme="minorEastAsia" w:hint="eastAsia"/>
                <w:sz w:val="24"/>
                <w:szCs w:val="24"/>
              </w:rPr>
              <w:t>成果の創出や将来的な特別な成果の創出の期待等が認められる。</w:t>
            </w:r>
          </w:p>
        </w:tc>
      </w:tr>
      <w:tr w:rsidR="0076642D" w:rsidRPr="00DF62E0" w:rsidTr="00E75D71">
        <w:tc>
          <w:tcPr>
            <w:tcW w:w="846" w:type="dxa"/>
            <w:tcBorders>
              <w:bottom w:val="single" w:sz="4" w:space="0" w:color="auto"/>
            </w:tcBorders>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A</w:t>
            </w:r>
          </w:p>
        </w:tc>
        <w:tc>
          <w:tcPr>
            <w:tcW w:w="7648" w:type="dxa"/>
            <w:tcBorders>
              <w:bottom w:val="single" w:sz="4" w:space="0" w:color="auto"/>
            </w:tcBorders>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「研究開発成果の最大化」に向けて</w:t>
            </w:r>
            <w:r w:rsidRPr="00DF62E0">
              <w:rPr>
                <w:rFonts w:asciiTheme="minorEastAsia" w:hAnsiTheme="minorEastAsia" w:hint="eastAsia"/>
                <w:b/>
                <w:sz w:val="24"/>
                <w:szCs w:val="24"/>
                <w:u w:val="single"/>
              </w:rPr>
              <w:t>顕著な</w:t>
            </w:r>
            <w:r w:rsidRPr="00DF62E0">
              <w:rPr>
                <w:rFonts w:asciiTheme="minorEastAsia" w:hAnsiTheme="minorEastAsia" w:hint="eastAsia"/>
                <w:sz w:val="24"/>
                <w:szCs w:val="24"/>
              </w:rPr>
              <w:t>成果の創出や将来的な成果の創出の期待等が認められる。</w:t>
            </w:r>
          </w:p>
        </w:tc>
      </w:tr>
      <w:tr w:rsidR="0076642D" w:rsidRPr="00DF62E0" w:rsidTr="00E75D71">
        <w:tc>
          <w:tcPr>
            <w:tcW w:w="846" w:type="dxa"/>
            <w:shd w:val="clear" w:color="auto" w:fill="D9D9D9" w:themeFill="background1" w:themeFillShade="D9"/>
          </w:tcPr>
          <w:p w:rsidR="0076642D" w:rsidRPr="00DF62E0" w:rsidRDefault="0076642D" w:rsidP="00E75D71">
            <w:pPr>
              <w:jc w:val="center"/>
              <w:rPr>
                <w:rFonts w:asciiTheme="minorEastAsia" w:hAnsiTheme="minorEastAsia"/>
                <w:b/>
                <w:sz w:val="24"/>
                <w:szCs w:val="24"/>
              </w:rPr>
            </w:pPr>
            <w:r w:rsidRPr="00DF62E0">
              <w:rPr>
                <w:rFonts w:asciiTheme="minorEastAsia" w:hAnsiTheme="minorEastAsia" w:hint="eastAsia"/>
                <w:b/>
                <w:sz w:val="24"/>
                <w:szCs w:val="24"/>
              </w:rPr>
              <w:t>B</w:t>
            </w:r>
          </w:p>
        </w:tc>
        <w:tc>
          <w:tcPr>
            <w:tcW w:w="7648" w:type="dxa"/>
            <w:shd w:val="clear" w:color="auto" w:fill="D9D9D9" w:themeFill="background1" w:themeFillShade="D9"/>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「研究開発成果の最大化」に向けて成果の創出や将来的な成果の創出の期待等が認められ、</w:t>
            </w:r>
            <w:r w:rsidRPr="00DF62E0">
              <w:rPr>
                <w:rFonts w:asciiTheme="minorEastAsia" w:hAnsiTheme="minorEastAsia" w:hint="eastAsia"/>
                <w:b/>
                <w:sz w:val="24"/>
                <w:szCs w:val="24"/>
                <w:u w:val="single"/>
              </w:rPr>
              <w:t>着実な業務運営</w:t>
            </w:r>
            <w:r w:rsidRPr="00DF62E0">
              <w:rPr>
                <w:rFonts w:asciiTheme="minorEastAsia" w:hAnsiTheme="minorEastAsia" w:hint="eastAsia"/>
                <w:sz w:val="24"/>
                <w:szCs w:val="24"/>
              </w:rPr>
              <w:t>がなされている。</w:t>
            </w:r>
          </w:p>
        </w:tc>
      </w:tr>
      <w:tr w:rsidR="0076642D" w:rsidRPr="00DF62E0" w:rsidTr="00E75D71">
        <w:tc>
          <w:tcPr>
            <w:tcW w:w="846" w:type="dxa"/>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C</w:t>
            </w:r>
          </w:p>
        </w:tc>
        <w:tc>
          <w:tcPr>
            <w:tcW w:w="7648" w:type="dxa"/>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「研究開発成果の最大化」又は「適正、効果的かつ効率的な業務運営」に向けて</w:t>
            </w:r>
            <w:r w:rsidRPr="00DF62E0">
              <w:rPr>
                <w:rFonts w:asciiTheme="minorEastAsia" w:hAnsiTheme="minorEastAsia" w:hint="eastAsia"/>
                <w:b/>
                <w:sz w:val="24"/>
                <w:szCs w:val="24"/>
                <w:u w:val="single"/>
              </w:rPr>
              <w:t>より一層の工夫、改善等が期待</w:t>
            </w:r>
            <w:r w:rsidRPr="00DF62E0">
              <w:rPr>
                <w:rFonts w:asciiTheme="minorEastAsia" w:hAnsiTheme="minorEastAsia" w:hint="eastAsia"/>
                <w:sz w:val="24"/>
                <w:szCs w:val="24"/>
              </w:rPr>
              <w:t>される。</w:t>
            </w:r>
          </w:p>
        </w:tc>
      </w:tr>
      <w:tr w:rsidR="0076642D" w:rsidRPr="00DF62E0" w:rsidTr="00E75D71">
        <w:tc>
          <w:tcPr>
            <w:tcW w:w="846" w:type="dxa"/>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D</w:t>
            </w:r>
          </w:p>
        </w:tc>
        <w:tc>
          <w:tcPr>
            <w:tcW w:w="7648" w:type="dxa"/>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、「研究開発成果の最大化」又は「適正、効果的かつ効率的な業務運営」に向けて</w:t>
            </w:r>
            <w:r w:rsidRPr="00DF62E0">
              <w:rPr>
                <w:rFonts w:asciiTheme="minorEastAsia" w:hAnsiTheme="minorEastAsia" w:hint="eastAsia"/>
                <w:b/>
                <w:sz w:val="24"/>
                <w:szCs w:val="24"/>
                <w:u w:val="single"/>
              </w:rPr>
              <w:t>抜本的な見直しを含め特段の工夫、改善等が求められる</w:t>
            </w:r>
            <w:r w:rsidRPr="00DF62E0">
              <w:rPr>
                <w:rFonts w:asciiTheme="minorEastAsia" w:hAnsiTheme="minorEastAsia" w:hint="eastAsia"/>
                <w:sz w:val="24"/>
                <w:szCs w:val="24"/>
              </w:rPr>
              <w:t>。</w:t>
            </w:r>
          </w:p>
        </w:tc>
      </w:tr>
    </w:tbl>
    <w:p w:rsidR="0076642D" w:rsidRPr="00DF62E0" w:rsidRDefault="0076642D" w:rsidP="0076642D">
      <w:pPr>
        <w:rPr>
          <w:rFonts w:asciiTheme="minorEastAsia" w:hAnsiTheme="minorEastAsia"/>
          <w:sz w:val="24"/>
          <w:szCs w:val="24"/>
        </w:rPr>
      </w:pPr>
    </w:p>
    <w:p w:rsidR="0076642D" w:rsidRPr="00DF62E0" w:rsidRDefault="0076642D" w:rsidP="0076642D">
      <w:pPr>
        <w:ind w:firstLineChars="100" w:firstLine="240"/>
        <w:rPr>
          <w:rFonts w:asciiTheme="minorEastAsia" w:hAnsiTheme="minorEastAsia"/>
          <w:sz w:val="24"/>
          <w:szCs w:val="24"/>
        </w:rPr>
      </w:pPr>
      <w:r w:rsidRPr="00DF62E0">
        <w:rPr>
          <w:rFonts w:asciiTheme="minorEastAsia" w:hAnsiTheme="minorEastAsia" w:hint="eastAsia"/>
          <w:sz w:val="24"/>
          <w:szCs w:val="24"/>
        </w:rPr>
        <w:t>②研究開発に係る事務及び事業以外</w:t>
      </w:r>
    </w:p>
    <w:tbl>
      <w:tblPr>
        <w:tblStyle w:val="a9"/>
        <w:tblW w:w="0" w:type="auto"/>
        <w:tblLook w:val="04A0" w:firstRow="1" w:lastRow="0" w:firstColumn="1" w:lastColumn="0" w:noHBand="0" w:noVBand="1"/>
      </w:tblPr>
      <w:tblGrid>
        <w:gridCol w:w="846"/>
        <w:gridCol w:w="7648"/>
      </w:tblGrid>
      <w:tr w:rsidR="0076642D" w:rsidRPr="00DF62E0" w:rsidTr="00E75D71">
        <w:tc>
          <w:tcPr>
            <w:tcW w:w="846" w:type="dxa"/>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S</w:t>
            </w:r>
          </w:p>
        </w:tc>
        <w:tc>
          <w:tcPr>
            <w:tcW w:w="7648" w:type="dxa"/>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所期の</w:t>
            </w:r>
            <w:r w:rsidRPr="00DF62E0">
              <w:rPr>
                <w:rFonts w:asciiTheme="minorEastAsia" w:hAnsiTheme="minorEastAsia" w:hint="eastAsia"/>
                <w:b/>
                <w:sz w:val="24"/>
                <w:szCs w:val="24"/>
                <w:u w:val="single"/>
              </w:rPr>
              <w:t>目標を量的及び質的に上回る顕著な成果</w:t>
            </w:r>
            <w:r w:rsidRPr="00DF62E0">
              <w:rPr>
                <w:rFonts w:asciiTheme="minorEastAsia" w:hAnsiTheme="minorEastAsia" w:hint="eastAsia"/>
                <w:sz w:val="24"/>
                <w:szCs w:val="24"/>
              </w:rPr>
              <w:t>が得られていると認められる（定量的指標においては対中期計画値（又は対年度計画値）の</w:t>
            </w:r>
            <w:r w:rsidRPr="00DF62E0">
              <w:rPr>
                <w:rFonts w:asciiTheme="minorEastAsia" w:hAnsiTheme="minorEastAsia"/>
                <w:sz w:val="24"/>
                <w:szCs w:val="24"/>
              </w:rPr>
              <w:t>120</w:t>
            </w:r>
            <w:r w:rsidRPr="00DF62E0">
              <w:rPr>
                <w:rFonts w:asciiTheme="minorEastAsia" w:hAnsiTheme="minorEastAsia" w:hint="eastAsia"/>
                <w:sz w:val="24"/>
                <w:szCs w:val="24"/>
              </w:rPr>
              <w:t>％以上で、かつ質的に顕著な成果が得られていると認められる場合）</w:t>
            </w:r>
          </w:p>
        </w:tc>
      </w:tr>
      <w:tr w:rsidR="0076642D" w:rsidRPr="00DF62E0" w:rsidTr="00E75D71">
        <w:tc>
          <w:tcPr>
            <w:tcW w:w="846" w:type="dxa"/>
            <w:tcBorders>
              <w:bottom w:val="single" w:sz="4" w:space="0" w:color="auto"/>
            </w:tcBorders>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A</w:t>
            </w:r>
          </w:p>
        </w:tc>
        <w:tc>
          <w:tcPr>
            <w:tcW w:w="7648" w:type="dxa"/>
            <w:tcBorders>
              <w:bottom w:val="single" w:sz="4" w:space="0" w:color="auto"/>
            </w:tcBorders>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所期の</w:t>
            </w:r>
            <w:r w:rsidRPr="00DF62E0">
              <w:rPr>
                <w:rFonts w:asciiTheme="minorEastAsia" w:hAnsiTheme="minorEastAsia" w:hint="eastAsia"/>
                <w:b/>
                <w:sz w:val="24"/>
                <w:szCs w:val="24"/>
                <w:u w:val="single"/>
              </w:rPr>
              <w:t>目標を上回る成果</w:t>
            </w:r>
            <w:r w:rsidRPr="00DF62E0">
              <w:rPr>
                <w:rFonts w:asciiTheme="minorEastAsia" w:hAnsiTheme="minorEastAsia" w:hint="eastAsia"/>
                <w:sz w:val="24"/>
                <w:szCs w:val="24"/>
              </w:rPr>
              <w:t>が得られていると認められる（定量的指標においては対中期計画値（又は対年度計画値）の</w:t>
            </w:r>
            <w:r w:rsidRPr="00DF62E0">
              <w:rPr>
                <w:rFonts w:asciiTheme="minorEastAsia" w:hAnsiTheme="minorEastAsia"/>
                <w:sz w:val="24"/>
                <w:szCs w:val="24"/>
              </w:rPr>
              <w:t>120</w:t>
            </w:r>
            <w:r w:rsidRPr="00DF62E0">
              <w:rPr>
                <w:rFonts w:asciiTheme="minorEastAsia" w:hAnsiTheme="minorEastAsia" w:hint="eastAsia"/>
                <w:sz w:val="24"/>
                <w:szCs w:val="24"/>
              </w:rPr>
              <w:t>％以上とする。）</w:t>
            </w:r>
          </w:p>
        </w:tc>
      </w:tr>
      <w:tr w:rsidR="0076642D" w:rsidRPr="00DF62E0" w:rsidTr="00E75D71">
        <w:tc>
          <w:tcPr>
            <w:tcW w:w="846" w:type="dxa"/>
            <w:shd w:val="clear" w:color="auto" w:fill="D9D9D9" w:themeFill="background1" w:themeFillShade="D9"/>
          </w:tcPr>
          <w:p w:rsidR="0076642D" w:rsidRPr="00DF62E0" w:rsidRDefault="0076642D" w:rsidP="00E75D71">
            <w:pPr>
              <w:jc w:val="center"/>
              <w:rPr>
                <w:rFonts w:asciiTheme="minorEastAsia" w:hAnsiTheme="minorEastAsia"/>
                <w:b/>
                <w:sz w:val="24"/>
                <w:szCs w:val="24"/>
              </w:rPr>
            </w:pPr>
            <w:r w:rsidRPr="00DF62E0">
              <w:rPr>
                <w:rFonts w:asciiTheme="minorEastAsia" w:hAnsiTheme="minorEastAsia" w:hint="eastAsia"/>
                <w:b/>
                <w:sz w:val="24"/>
                <w:szCs w:val="24"/>
              </w:rPr>
              <w:t>B</w:t>
            </w:r>
          </w:p>
        </w:tc>
        <w:tc>
          <w:tcPr>
            <w:tcW w:w="7648" w:type="dxa"/>
            <w:shd w:val="clear" w:color="auto" w:fill="D9D9D9" w:themeFill="background1" w:themeFillShade="D9"/>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所期の</w:t>
            </w:r>
            <w:r w:rsidRPr="00DF62E0">
              <w:rPr>
                <w:rFonts w:asciiTheme="minorEastAsia" w:hAnsiTheme="minorEastAsia" w:hint="eastAsia"/>
                <w:b/>
                <w:sz w:val="24"/>
                <w:szCs w:val="24"/>
                <w:u w:val="single"/>
              </w:rPr>
              <w:t>目標を達成</w:t>
            </w:r>
            <w:r w:rsidRPr="00DF62E0">
              <w:rPr>
                <w:rFonts w:asciiTheme="minorEastAsia" w:hAnsiTheme="minorEastAsia" w:hint="eastAsia"/>
                <w:sz w:val="24"/>
                <w:szCs w:val="24"/>
              </w:rPr>
              <w:t>していると認められる（定量的指標においては対中期計画値（又は対年度計画値）の</w:t>
            </w:r>
            <w:r w:rsidRPr="00DF62E0">
              <w:rPr>
                <w:rFonts w:asciiTheme="minorEastAsia" w:hAnsiTheme="minorEastAsia"/>
                <w:sz w:val="24"/>
                <w:szCs w:val="24"/>
              </w:rPr>
              <w:t>100</w:t>
            </w:r>
            <w:r w:rsidRPr="00DF62E0">
              <w:rPr>
                <w:rFonts w:asciiTheme="minorEastAsia" w:hAnsiTheme="minorEastAsia" w:hint="eastAsia"/>
                <w:sz w:val="24"/>
                <w:szCs w:val="24"/>
              </w:rPr>
              <w:t>％以上</w:t>
            </w:r>
            <w:r w:rsidRPr="00DF62E0">
              <w:rPr>
                <w:rFonts w:asciiTheme="minorEastAsia" w:hAnsiTheme="minorEastAsia"/>
                <w:sz w:val="24"/>
                <w:szCs w:val="24"/>
              </w:rPr>
              <w:t>120</w:t>
            </w:r>
            <w:r w:rsidRPr="00DF62E0">
              <w:rPr>
                <w:rFonts w:asciiTheme="minorEastAsia" w:hAnsiTheme="minorEastAsia" w:hint="eastAsia"/>
                <w:sz w:val="24"/>
                <w:szCs w:val="24"/>
              </w:rPr>
              <w:t>％未満）</w:t>
            </w:r>
          </w:p>
        </w:tc>
      </w:tr>
      <w:tr w:rsidR="0076642D" w:rsidRPr="00DF62E0" w:rsidTr="00E75D71">
        <w:tc>
          <w:tcPr>
            <w:tcW w:w="846" w:type="dxa"/>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C</w:t>
            </w:r>
          </w:p>
        </w:tc>
        <w:tc>
          <w:tcPr>
            <w:tcW w:w="7648" w:type="dxa"/>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所期の</w:t>
            </w:r>
            <w:r w:rsidRPr="00DF62E0">
              <w:rPr>
                <w:rFonts w:asciiTheme="minorEastAsia" w:hAnsiTheme="minorEastAsia" w:hint="eastAsia"/>
                <w:b/>
                <w:sz w:val="24"/>
                <w:szCs w:val="24"/>
                <w:u w:val="single"/>
              </w:rPr>
              <w:t>目標を下回っており、改善を要する</w:t>
            </w:r>
            <w:r w:rsidRPr="00DF62E0">
              <w:rPr>
                <w:rFonts w:asciiTheme="minorEastAsia" w:hAnsiTheme="minorEastAsia" w:hint="eastAsia"/>
                <w:sz w:val="24"/>
                <w:szCs w:val="24"/>
              </w:rPr>
              <w:t>（定量的指標においては対中期計画値（又は対年度計画値）の</w:t>
            </w:r>
            <w:r w:rsidRPr="00DF62E0">
              <w:rPr>
                <w:rFonts w:asciiTheme="minorEastAsia" w:hAnsiTheme="minorEastAsia"/>
                <w:sz w:val="24"/>
                <w:szCs w:val="24"/>
              </w:rPr>
              <w:t>80</w:t>
            </w:r>
            <w:r w:rsidRPr="00DF62E0">
              <w:rPr>
                <w:rFonts w:asciiTheme="minorEastAsia" w:hAnsiTheme="minorEastAsia" w:hint="eastAsia"/>
                <w:sz w:val="24"/>
                <w:szCs w:val="24"/>
              </w:rPr>
              <w:t>％以上</w:t>
            </w:r>
            <w:r w:rsidRPr="00DF62E0">
              <w:rPr>
                <w:rFonts w:asciiTheme="minorEastAsia" w:hAnsiTheme="minorEastAsia"/>
                <w:sz w:val="24"/>
                <w:szCs w:val="24"/>
              </w:rPr>
              <w:t>100</w:t>
            </w:r>
            <w:r w:rsidRPr="00DF62E0">
              <w:rPr>
                <w:rFonts w:asciiTheme="minorEastAsia" w:hAnsiTheme="minorEastAsia" w:hint="eastAsia"/>
                <w:sz w:val="24"/>
                <w:szCs w:val="24"/>
              </w:rPr>
              <w:t>％未満）</w:t>
            </w:r>
          </w:p>
        </w:tc>
      </w:tr>
      <w:tr w:rsidR="0076642D" w:rsidRPr="00DF62E0" w:rsidTr="00E75D71">
        <w:tc>
          <w:tcPr>
            <w:tcW w:w="846" w:type="dxa"/>
          </w:tcPr>
          <w:p w:rsidR="0076642D" w:rsidRPr="00DF62E0" w:rsidRDefault="0076642D" w:rsidP="00E75D71">
            <w:pPr>
              <w:jc w:val="center"/>
              <w:rPr>
                <w:rFonts w:asciiTheme="minorEastAsia" w:hAnsiTheme="minorEastAsia"/>
                <w:sz w:val="24"/>
                <w:szCs w:val="24"/>
              </w:rPr>
            </w:pPr>
            <w:r w:rsidRPr="00DF62E0">
              <w:rPr>
                <w:rFonts w:asciiTheme="minorEastAsia" w:hAnsiTheme="minorEastAsia" w:hint="eastAsia"/>
                <w:sz w:val="24"/>
                <w:szCs w:val="24"/>
              </w:rPr>
              <w:t>D</w:t>
            </w:r>
          </w:p>
        </w:tc>
        <w:tc>
          <w:tcPr>
            <w:tcW w:w="7648" w:type="dxa"/>
          </w:tcPr>
          <w:p w:rsidR="0076642D" w:rsidRPr="00DF62E0" w:rsidRDefault="0076642D" w:rsidP="00E75D71">
            <w:pPr>
              <w:rPr>
                <w:rFonts w:asciiTheme="minorEastAsia" w:hAnsiTheme="minorEastAsia"/>
                <w:sz w:val="24"/>
                <w:szCs w:val="24"/>
              </w:rPr>
            </w:pPr>
            <w:r w:rsidRPr="00DF62E0">
              <w:rPr>
                <w:rFonts w:asciiTheme="minorEastAsia" w:hAnsiTheme="minorEastAsia" w:hint="eastAsia"/>
                <w:sz w:val="24"/>
                <w:szCs w:val="24"/>
              </w:rPr>
              <w:t>所期の</w:t>
            </w:r>
            <w:r w:rsidRPr="00DF62E0">
              <w:rPr>
                <w:rFonts w:asciiTheme="minorEastAsia" w:hAnsiTheme="minorEastAsia" w:hint="eastAsia"/>
                <w:b/>
                <w:sz w:val="24"/>
                <w:szCs w:val="24"/>
                <w:u w:val="single"/>
              </w:rPr>
              <w:t>目標を下回っており、業務の廃止を含めた抜本的な改善を求める</w:t>
            </w:r>
            <w:r w:rsidRPr="00DF62E0">
              <w:rPr>
                <w:rFonts w:asciiTheme="minorEastAsia" w:hAnsiTheme="minorEastAsia" w:hint="eastAsia"/>
                <w:sz w:val="24"/>
                <w:szCs w:val="24"/>
              </w:rPr>
              <w:t>（定量的指標においては対中期計画値（又は対年度計画値）の</w:t>
            </w:r>
            <w:r w:rsidRPr="00DF62E0">
              <w:rPr>
                <w:rFonts w:asciiTheme="minorEastAsia" w:hAnsiTheme="minorEastAsia"/>
                <w:sz w:val="24"/>
                <w:szCs w:val="24"/>
              </w:rPr>
              <w:t>80</w:t>
            </w:r>
            <w:r w:rsidRPr="00DF62E0">
              <w:rPr>
                <w:rFonts w:asciiTheme="minorEastAsia" w:hAnsiTheme="minorEastAsia" w:hint="eastAsia"/>
                <w:sz w:val="24"/>
                <w:szCs w:val="24"/>
              </w:rPr>
              <w:t>％未満、又は主務大臣が業務運営の改善その他の必要な措置を講ずることを命ずる必要があると認めた場合）</w:t>
            </w:r>
          </w:p>
        </w:tc>
      </w:tr>
    </w:tbl>
    <w:p w:rsidR="0076642D" w:rsidRPr="00DF62E0" w:rsidRDefault="0076642D" w:rsidP="0076642D">
      <w:pPr>
        <w:rPr>
          <w:rFonts w:asciiTheme="minorEastAsia" w:hAnsiTheme="minorEastAsia"/>
          <w:sz w:val="24"/>
          <w:szCs w:val="24"/>
        </w:rPr>
      </w:pPr>
    </w:p>
    <w:p w:rsidR="00EF58F4" w:rsidRPr="0076642D" w:rsidRDefault="00EF58F4">
      <w:pPr>
        <w:rPr>
          <w:sz w:val="24"/>
        </w:rPr>
      </w:pPr>
    </w:p>
    <w:sectPr w:rsidR="00EF58F4" w:rsidRPr="0076642D" w:rsidSect="005509F7">
      <w:footerReference w:type="default" r:id="rId8"/>
      <w:pgSz w:w="11906" w:h="16838"/>
      <w:pgMar w:top="1418" w:right="1701" w:bottom="851"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CF" w:rsidRDefault="00BF15CF" w:rsidP="009C2B2F">
      <w:r>
        <w:separator/>
      </w:r>
    </w:p>
  </w:endnote>
  <w:endnote w:type="continuationSeparator" w:id="0">
    <w:p w:rsidR="00BF15CF" w:rsidRDefault="00BF15CF"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9F7" w:rsidRDefault="005509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CF" w:rsidRDefault="00BF15CF" w:rsidP="009C2B2F">
      <w:r>
        <w:separator/>
      </w:r>
    </w:p>
  </w:footnote>
  <w:footnote w:type="continuationSeparator" w:id="0">
    <w:p w:rsidR="00BF15CF" w:rsidRDefault="00BF15CF" w:rsidP="009C2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67F"/>
    <w:multiLevelType w:val="hybridMultilevel"/>
    <w:tmpl w:val="DD102C0C"/>
    <w:lvl w:ilvl="0" w:tplc="4038230E">
      <w:start w:val="1"/>
      <w:numFmt w:val="bullet"/>
      <w:lvlText w:val=""/>
      <w:lvlJc w:val="left"/>
      <w:pPr>
        <w:tabs>
          <w:tab w:val="num" w:pos="720"/>
        </w:tabs>
        <w:ind w:left="720" w:hanging="360"/>
      </w:pPr>
      <w:rPr>
        <w:rFonts w:ascii="Wingdings" w:hAnsi="Wingdings" w:hint="default"/>
      </w:rPr>
    </w:lvl>
    <w:lvl w:ilvl="1" w:tplc="41C8183A" w:tentative="1">
      <w:start w:val="1"/>
      <w:numFmt w:val="bullet"/>
      <w:lvlText w:val=""/>
      <w:lvlJc w:val="left"/>
      <w:pPr>
        <w:tabs>
          <w:tab w:val="num" w:pos="1440"/>
        </w:tabs>
        <w:ind w:left="1440" w:hanging="360"/>
      </w:pPr>
      <w:rPr>
        <w:rFonts w:ascii="Wingdings" w:hAnsi="Wingdings" w:hint="default"/>
      </w:rPr>
    </w:lvl>
    <w:lvl w:ilvl="2" w:tplc="B26090BC" w:tentative="1">
      <w:start w:val="1"/>
      <w:numFmt w:val="bullet"/>
      <w:lvlText w:val=""/>
      <w:lvlJc w:val="left"/>
      <w:pPr>
        <w:tabs>
          <w:tab w:val="num" w:pos="2160"/>
        </w:tabs>
        <w:ind w:left="2160" w:hanging="360"/>
      </w:pPr>
      <w:rPr>
        <w:rFonts w:ascii="Wingdings" w:hAnsi="Wingdings" w:hint="default"/>
      </w:rPr>
    </w:lvl>
    <w:lvl w:ilvl="3" w:tplc="1B46D2DC" w:tentative="1">
      <w:start w:val="1"/>
      <w:numFmt w:val="bullet"/>
      <w:lvlText w:val=""/>
      <w:lvlJc w:val="left"/>
      <w:pPr>
        <w:tabs>
          <w:tab w:val="num" w:pos="2880"/>
        </w:tabs>
        <w:ind w:left="2880" w:hanging="360"/>
      </w:pPr>
      <w:rPr>
        <w:rFonts w:ascii="Wingdings" w:hAnsi="Wingdings" w:hint="default"/>
      </w:rPr>
    </w:lvl>
    <w:lvl w:ilvl="4" w:tplc="01B49C5A" w:tentative="1">
      <w:start w:val="1"/>
      <w:numFmt w:val="bullet"/>
      <w:lvlText w:val=""/>
      <w:lvlJc w:val="left"/>
      <w:pPr>
        <w:tabs>
          <w:tab w:val="num" w:pos="3600"/>
        </w:tabs>
        <w:ind w:left="3600" w:hanging="360"/>
      </w:pPr>
      <w:rPr>
        <w:rFonts w:ascii="Wingdings" w:hAnsi="Wingdings" w:hint="default"/>
      </w:rPr>
    </w:lvl>
    <w:lvl w:ilvl="5" w:tplc="D4FA1554" w:tentative="1">
      <w:start w:val="1"/>
      <w:numFmt w:val="bullet"/>
      <w:lvlText w:val=""/>
      <w:lvlJc w:val="left"/>
      <w:pPr>
        <w:tabs>
          <w:tab w:val="num" w:pos="4320"/>
        </w:tabs>
        <w:ind w:left="4320" w:hanging="360"/>
      </w:pPr>
      <w:rPr>
        <w:rFonts w:ascii="Wingdings" w:hAnsi="Wingdings" w:hint="default"/>
      </w:rPr>
    </w:lvl>
    <w:lvl w:ilvl="6" w:tplc="95568554" w:tentative="1">
      <w:start w:val="1"/>
      <w:numFmt w:val="bullet"/>
      <w:lvlText w:val=""/>
      <w:lvlJc w:val="left"/>
      <w:pPr>
        <w:tabs>
          <w:tab w:val="num" w:pos="5040"/>
        </w:tabs>
        <w:ind w:left="5040" w:hanging="360"/>
      </w:pPr>
      <w:rPr>
        <w:rFonts w:ascii="Wingdings" w:hAnsi="Wingdings" w:hint="default"/>
      </w:rPr>
    </w:lvl>
    <w:lvl w:ilvl="7" w:tplc="847AA7CE" w:tentative="1">
      <w:start w:val="1"/>
      <w:numFmt w:val="bullet"/>
      <w:lvlText w:val=""/>
      <w:lvlJc w:val="left"/>
      <w:pPr>
        <w:tabs>
          <w:tab w:val="num" w:pos="5760"/>
        </w:tabs>
        <w:ind w:left="5760" w:hanging="360"/>
      </w:pPr>
      <w:rPr>
        <w:rFonts w:ascii="Wingdings" w:hAnsi="Wingdings" w:hint="default"/>
      </w:rPr>
    </w:lvl>
    <w:lvl w:ilvl="8" w:tplc="12FEE4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DD0C3B"/>
    <w:multiLevelType w:val="hybridMultilevel"/>
    <w:tmpl w:val="C08E9EC0"/>
    <w:lvl w:ilvl="0" w:tplc="CABE81F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9E118B"/>
    <w:multiLevelType w:val="hybridMultilevel"/>
    <w:tmpl w:val="6158E5BA"/>
    <w:lvl w:ilvl="0" w:tplc="3AC065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F360B4"/>
    <w:multiLevelType w:val="hybridMultilevel"/>
    <w:tmpl w:val="42144892"/>
    <w:lvl w:ilvl="0" w:tplc="45CE81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885C23"/>
    <w:multiLevelType w:val="hybridMultilevel"/>
    <w:tmpl w:val="0B02942A"/>
    <w:lvl w:ilvl="0" w:tplc="45CE81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B2"/>
    <w:rsid w:val="000809BD"/>
    <w:rsid w:val="000A3BC9"/>
    <w:rsid w:val="00120F2B"/>
    <w:rsid w:val="00216A4A"/>
    <w:rsid w:val="002C1FBA"/>
    <w:rsid w:val="00324C8D"/>
    <w:rsid w:val="00357865"/>
    <w:rsid w:val="00373A15"/>
    <w:rsid w:val="003A1468"/>
    <w:rsid w:val="003D1A48"/>
    <w:rsid w:val="00440C00"/>
    <w:rsid w:val="004B75ED"/>
    <w:rsid w:val="005509F7"/>
    <w:rsid w:val="00682235"/>
    <w:rsid w:val="006E324C"/>
    <w:rsid w:val="00754DC7"/>
    <w:rsid w:val="0076642D"/>
    <w:rsid w:val="007B0708"/>
    <w:rsid w:val="0085408D"/>
    <w:rsid w:val="00871887"/>
    <w:rsid w:val="008838AB"/>
    <w:rsid w:val="008935C2"/>
    <w:rsid w:val="008F06E4"/>
    <w:rsid w:val="009166B2"/>
    <w:rsid w:val="00947308"/>
    <w:rsid w:val="009609B7"/>
    <w:rsid w:val="00966ABD"/>
    <w:rsid w:val="00974D72"/>
    <w:rsid w:val="00976687"/>
    <w:rsid w:val="009C2B2F"/>
    <w:rsid w:val="009C4FCD"/>
    <w:rsid w:val="00A1471A"/>
    <w:rsid w:val="00A94FB2"/>
    <w:rsid w:val="00B5486E"/>
    <w:rsid w:val="00BD204E"/>
    <w:rsid w:val="00BF15CF"/>
    <w:rsid w:val="00C02AFF"/>
    <w:rsid w:val="00C12EE7"/>
    <w:rsid w:val="00CC123D"/>
    <w:rsid w:val="00CE773C"/>
    <w:rsid w:val="00D32EA9"/>
    <w:rsid w:val="00EF58F4"/>
    <w:rsid w:val="00F657F2"/>
    <w:rsid w:val="00F82FDD"/>
    <w:rsid w:val="00F9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8307A71-D2C7-4080-AC4D-E4BE02BB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D32EA9"/>
    <w:pPr>
      <w:ind w:leftChars="400" w:left="840"/>
    </w:pPr>
  </w:style>
  <w:style w:type="table" w:styleId="a9">
    <w:name w:val="Table Grid"/>
    <w:basedOn w:val="a1"/>
    <w:uiPriority w:val="59"/>
    <w:rsid w:val="0076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2E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741270">
      <w:bodyDiv w:val="1"/>
      <w:marLeft w:val="0"/>
      <w:marRight w:val="0"/>
      <w:marTop w:val="0"/>
      <w:marBottom w:val="0"/>
      <w:divBdr>
        <w:top w:val="none" w:sz="0" w:space="0" w:color="auto"/>
        <w:left w:val="none" w:sz="0" w:space="0" w:color="auto"/>
        <w:bottom w:val="none" w:sz="0" w:space="0" w:color="auto"/>
        <w:right w:val="none" w:sz="0" w:space="0" w:color="auto"/>
      </w:divBdr>
      <w:divsChild>
        <w:div w:id="388917776">
          <w:marLeft w:val="446"/>
          <w:marRight w:val="0"/>
          <w:marTop w:val="0"/>
          <w:marBottom w:val="0"/>
          <w:divBdr>
            <w:top w:val="none" w:sz="0" w:space="0" w:color="auto"/>
            <w:left w:val="none" w:sz="0" w:space="0" w:color="auto"/>
            <w:bottom w:val="none" w:sz="0" w:space="0" w:color="auto"/>
            <w:right w:val="none" w:sz="0" w:space="0" w:color="auto"/>
          </w:divBdr>
        </w:div>
        <w:div w:id="165945341">
          <w:marLeft w:val="446"/>
          <w:marRight w:val="0"/>
          <w:marTop w:val="0"/>
          <w:marBottom w:val="0"/>
          <w:divBdr>
            <w:top w:val="none" w:sz="0" w:space="0" w:color="auto"/>
            <w:left w:val="none" w:sz="0" w:space="0" w:color="auto"/>
            <w:bottom w:val="none" w:sz="0" w:space="0" w:color="auto"/>
            <w:right w:val="none" w:sz="0" w:space="0" w:color="auto"/>
          </w:divBdr>
        </w:div>
        <w:div w:id="117499862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B4653-63B3-4040-A425-FEA44FF0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16</cp:revision>
  <cp:lastPrinted>2015-06-29T04:54:00Z</cp:lastPrinted>
  <dcterms:created xsi:type="dcterms:W3CDTF">2015-06-24T08:59:00Z</dcterms:created>
  <dcterms:modified xsi:type="dcterms:W3CDTF">2015-06-29T04:54:00Z</dcterms:modified>
</cp:coreProperties>
</file>