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Default="00D0323B" w:rsidP="006977FA">
      <w:pPr>
        <w:spacing w:line="5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B5E77" wp14:editId="0893E662">
                <wp:simplePos x="0" y="0"/>
                <wp:positionH relativeFrom="column">
                  <wp:posOffset>3954145</wp:posOffset>
                </wp:positionH>
                <wp:positionV relativeFrom="paragraph">
                  <wp:posOffset>-494321</wp:posOffset>
                </wp:positionV>
                <wp:extent cx="1435100" cy="396240"/>
                <wp:effectExtent l="0" t="0" r="1270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3B" w:rsidRDefault="00D0323B" w:rsidP="00D032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参考資料１－４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B5E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35pt;margin-top:-38.9pt;width:11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">
                <v:textbox inset="5.85pt,.7pt,5.85pt,.7pt">
                  <w:txbxContent>
                    <w:p w:rsidR="00D0323B" w:rsidRDefault="00D0323B" w:rsidP="00D0323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参考資料１－４</w:t>
                      </w:r>
                    </w:p>
                  </w:txbxContent>
                </v:textbox>
              </v:shape>
            </w:pict>
          </mc:Fallback>
        </mc:AlternateContent>
      </w:r>
      <w:r w:rsidR="00D31A1A" w:rsidRPr="00182C96">
        <w:rPr>
          <w:rFonts w:asciiTheme="majorEastAsia" w:eastAsiaTheme="majorEastAsia" w:hAnsiTheme="majorEastAsia" w:hint="eastAsia"/>
          <w:sz w:val="28"/>
          <w:szCs w:val="28"/>
        </w:rPr>
        <w:t>部会の議決をもって審議会の議決</w:t>
      </w:r>
      <w:r w:rsidR="00D31A1A" w:rsidRPr="00182C96">
        <w:rPr>
          <w:rFonts w:asciiTheme="majorEastAsia" w:eastAsiaTheme="majorEastAsia" w:hAnsiTheme="majorEastAsia"/>
          <w:sz w:val="28"/>
          <w:szCs w:val="28"/>
        </w:rPr>
        <w:t>とすることのできる事項について</w:t>
      </w:r>
    </w:p>
    <w:p w:rsidR="00AD5BE9" w:rsidRPr="00AD5BE9" w:rsidRDefault="00AD5BE9" w:rsidP="006977FA">
      <w:pPr>
        <w:spacing w:line="5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D07DDD" w:rsidRPr="00182C96" w:rsidRDefault="00AD5BE9" w:rsidP="00D07DDD">
      <w:pPr>
        <w:spacing w:line="540" w:lineRule="exact"/>
        <w:ind w:firstLineChars="100" w:firstLine="28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平成二十七年六月十八</w:t>
      </w:r>
      <w:r w:rsidR="00D07DDD" w:rsidRPr="00182C96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D07DDD" w:rsidRPr="00182C96" w:rsidRDefault="00D07DDD" w:rsidP="00D07DDD">
      <w:pPr>
        <w:spacing w:line="540" w:lineRule="exact"/>
        <w:ind w:firstLineChars="100" w:firstLine="280"/>
        <w:jc w:val="right"/>
        <w:rPr>
          <w:rFonts w:asciiTheme="majorEastAsia" w:eastAsiaTheme="majorEastAsia" w:hAnsiTheme="majorEastAsia"/>
          <w:sz w:val="28"/>
          <w:szCs w:val="28"/>
        </w:rPr>
      </w:pPr>
      <w:r w:rsidRPr="00182C96">
        <w:rPr>
          <w:rFonts w:asciiTheme="majorEastAsia" w:eastAsiaTheme="majorEastAsia" w:hAnsiTheme="majorEastAsia" w:hint="eastAsia"/>
          <w:sz w:val="28"/>
          <w:szCs w:val="28"/>
        </w:rPr>
        <w:t>国土交通省国立研究開発法人審議会決定</w:t>
      </w:r>
    </w:p>
    <w:p w:rsidR="00E535C0" w:rsidRPr="00182C96" w:rsidRDefault="00E535C0" w:rsidP="006977FA">
      <w:pPr>
        <w:spacing w:line="540" w:lineRule="exact"/>
        <w:rPr>
          <w:rFonts w:asciiTheme="majorEastAsia" w:eastAsiaTheme="majorEastAsia" w:hAnsiTheme="majorEastAsia"/>
          <w:sz w:val="28"/>
          <w:szCs w:val="28"/>
        </w:rPr>
      </w:pPr>
    </w:p>
    <w:p w:rsidR="00E535C0" w:rsidRPr="00182C96" w:rsidRDefault="00D31A1A" w:rsidP="00751E09">
      <w:pPr>
        <w:spacing w:line="5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82C96">
        <w:rPr>
          <w:rFonts w:asciiTheme="majorEastAsia" w:eastAsiaTheme="majorEastAsia" w:hAnsiTheme="majorEastAsia" w:hint="eastAsia"/>
          <w:sz w:val="28"/>
          <w:szCs w:val="28"/>
        </w:rPr>
        <w:t>国土交通省国立研究開発法人審議会</w:t>
      </w:r>
      <w:r w:rsidRPr="00182C96">
        <w:rPr>
          <w:rFonts w:asciiTheme="majorEastAsia" w:eastAsiaTheme="majorEastAsia" w:hAnsiTheme="majorEastAsia"/>
          <w:sz w:val="28"/>
          <w:szCs w:val="28"/>
        </w:rPr>
        <w:t>運営規則</w:t>
      </w:r>
      <w:r w:rsidR="00751E09">
        <w:rPr>
          <w:rFonts w:asciiTheme="majorEastAsia" w:eastAsiaTheme="majorEastAsia" w:hAnsiTheme="majorEastAsia" w:hint="eastAsia"/>
          <w:sz w:val="28"/>
          <w:szCs w:val="28"/>
        </w:rPr>
        <w:t>第６</w:t>
      </w:r>
      <w:r w:rsidRPr="00182C96">
        <w:rPr>
          <w:rFonts w:asciiTheme="majorEastAsia" w:eastAsiaTheme="majorEastAsia" w:hAnsiTheme="majorEastAsia"/>
          <w:sz w:val="28"/>
          <w:szCs w:val="28"/>
        </w:rPr>
        <w:t>条第</w:t>
      </w:r>
      <w:r w:rsidRPr="00182C96">
        <w:rPr>
          <w:rFonts w:asciiTheme="majorEastAsia" w:eastAsiaTheme="majorEastAsia" w:hAnsiTheme="majorEastAsia" w:hint="eastAsia"/>
          <w:sz w:val="28"/>
          <w:szCs w:val="28"/>
        </w:rPr>
        <w:t>１項</w:t>
      </w:r>
      <w:r w:rsidR="005871DB" w:rsidRPr="00182C96">
        <w:rPr>
          <w:rFonts w:asciiTheme="majorEastAsia" w:eastAsiaTheme="majorEastAsia" w:hAnsiTheme="majorEastAsia" w:hint="eastAsia"/>
          <w:sz w:val="28"/>
          <w:szCs w:val="28"/>
        </w:rPr>
        <w:t>の規定に基づき、国土交通省の</w:t>
      </w:r>
      <w:r w:rsidR="005871DB" w:rsidRPr="00182C96">
        <w:rPr>
          <w:rFonts w:asciiTheme="majorEastAsia" w:eastAsiaTheme="majorEastAsia" w:hAnsiTheme="majorEastAsia"/>
          <w:sz w:val="28"/>
          <w:szCs w:val="28"/>
        </w:rPr>
        <w:t>国立研究開発法人審議会の議決について、</w:t>
      </w:r>
      <w:r w:rsidR="005871DB" w:rsidRPr="00182C96">
        <w:rPr>
          <w:rFonts w:asciiTheme="majorEastAsia" w:eastAsiaTheme="majorEastAsia" w:hAnsiTheme="majorEastAsia" w:hint="eastAsia"/>
          <w:sz w:val="28"/>
          <w:szCs w:val="28"/>
        </w:rPr>
        <w:t>以下の</w:t>
      </w:r>
      <w:r w:rsidR="005871DB" w:rsidRPr="00182C96">
        <w:rPr>
          <w:rFonts w:asciiTheme="majorEastAsia" w:eastAsiaTheme="majorEastAsia" w:hAnsiTheme="majorEastAsia"/>
          <w:sz w:val="28"/>
          <w:szCs w:val="28"/>
        </w:rPr>
        <w:t>事項については、部会の議決をもって審議会の</w:t>
      </w:r>
      <w:r w:rsidR="005871DB" w:rsidRPr="00182C96">
        <w:rPr>
          <w:rFonts w:asciiTheme="majorEastAsia" w:eastAsiaTheme="majorEastAsia" w:hAnsiTheme="majorEastAsia" w:hint="eastAsia"/>
          <w:sz w:val="28"/>
          <w:szCs w:val="28"/>
        </w:rPr>
        <w:t>議決と</w:t>
      </w:r>
      <w:r w:rsidR="005871DB" w:rsidRPr="00182C96">
        <w:rPr>
          <w:rFonts w:asciiTheme="majorEastAsia" w:eastAsiaTheme="majorEastAsia" w:hAnsiTheme="majorEastAsia"/>
          <w:sz w:val="28"/>
          <w:szCs w:val="28"/>
        </w:rPr>
        <w:t>することが</w:t>
      </w:r>
      <w:r w:rsidR="005871DB" w:rsidRPr="00182C96">
        <w:rPr>
          <w:rFonts w:asciiTheme="majorEastAsia" w:eastAsiaTheme="majorEastAsia" w:hAnsiTheme="majorEastAsia" w:hint="eastAsia"/>
          <w:sz w:val="28"/>
          <w:szCs w:val="28"/>
        </w:rPr>
        <w:t>できる</w:t>
      </w:r>
      <w:r w:rsidR="005871DB" w:rsidRPr="00182C96">
        <w:rPr>
          <w:rFonts w:asciiTheme="majorEastAsia" w:eastAsiaTheme="majorEastAsia" w:hAnsiTheme="majorEastAsia"/>
          <w:sz w:val="28"/>
          <w:szCs w:val="28"/>
        </w:rPr>
        <w:t>ものとする。</w:t>
      </w:r>
    </w:p>
    <w:p w:rsidR="00AA70AD" w:rsidRPr="00182C96" w:rsidRDefault="00AA70AD" w:rsidP="006977FA">
      <w:pPr>
        <w:kinsoku w:val="0"/>
        <w:overflowPunct w:val="0"/>
        <w:spacing w:line="5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</w:p>
    <w:p w:rsidR="00AA70AD" w:rsidRPr="00182C96" w:rsidRDefault="005871DB" w:rsidP="006977FA">
      <w:pPr>
        <w:kinsoku w:val="0"/>
        <w:overflowPunct w:val="0"/>
        <w:spacing w:line="540" w:lineRule="exact"/>
        <w:ind w:left="280" w:hangingChars="100" w:hanging="28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82C9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１．</w:t>
      </w:r>
      <w:r w:rsidR="009852F4" w:rsidRPr="00182C9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主務大臣に</w:t>
      </w:r>
      <w:r w:rsidR="009852F4" w:rsidRPr="00182C96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よる</w:t>
      </w:r>
      <w:r w:rsidR="00751E0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独立行政法人</w:t>
      </w:r>
      <w:r w:rsidR="00751E09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通則法第</w:t>
      </w:r>
      <w:r w:rsidR="00751E0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３５</w:t>
      </w:r>
      <w:r w:rsidR="00751E09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条の</w:t>
      </w:r>
      <w:r w:rsidR="00751E0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６</w:t>
      </w:r>
      <w:r w:rsidR="00751E09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第１項に規定する評価のうち</w:t>
      </w:r>
      <w:r w:rsidR="009852F4" w:rsidRPr="00182C96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各事業年度</w:t>
      </w:r>
      <w:r w:rsidR="009852F4" w:rsidRPr="00182C9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における業務の</w:t>
      </w:r>
      <w:r w:rsidR="00751E09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実績</w:t>
      </w:r>
      <w:r w:rsidR="00751E09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に</w:t>
      </w:r>
      <w:r w:rsidR="00751E09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係るもの</w:t>
      </w:r>
      <w:r w:rsidR="009852F4" w:rsidRPr="00182C96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に</w:t>
      </w:r>
      <w:r w:rsidR="004423B1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ついての</w:t>
      </w:r>
      <w:r w:rsidR="009852F4" w:rsidRPr="00182C96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意見具申</w:t>
      </w:r>
    </w:p>
    <w:p w:rsidR="00AE6ECF" w:rsidRPr="00182C96" w:rsidRDefault="005871DB" w:rsidP="006977FA">
      <w:pPr>
        <w:kinsoku w:val="0"/>
        <w:overflowPunct w:val="0"/>
        <w:spacing w:line="540" w:lineRule="exact"/>
        <w:ind w:left="280" w:hangingChars="100" w:hanging="28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82C9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２．</w:t>
      </w:r>
      <w:r w:rsidR="002F0632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主務大臣によ</w:t>
      </w:r>
      <w:r w:rsidR="002F0632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る</w:t>
      </w:r>
      <w:r w:rsidR="002F0632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独立行政法人通則法第</w:t>
      </w:r>
      <w:r w:rsidR="002F0632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３５</w:t>
      </w:r>
      <w:r w:rsidR="002F0632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条の６</w:t>
      </w:r>
      <w:r w:rsidR="002F0632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第</w:t>
      </w:r>
      <w:r w:rsidR="004423B1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２項に規定する評価に</w:t>
      </w:r>
      <w:r w:rsidR="004423B1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ついての</w:t>
      </w:r>
      <w:r w:rsidR="002F0632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意見具申</w:t>
      </w:r>
    </w:p>
    <w:p w:rsidR="005871DB" w:rsidRPr="00182C96" w:rsidRDefault="005871DB" w:rsidP="006977FA">
      <w:pPr>
        <w:kinsoku w:val="0"/>
        <w:overflowPunct w:val="0"/>
        <w:spacing w:line="54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82C9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３．その他会長が</w:t>
      </w:r>
      <w:r w:rsidR="004423B1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認める事項に</w:t>
      </w:r>
      <w:r w:rsidR="004423B1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ついての</w:t>
      </w:r>
      <w:r w:rsidRPr="00182C96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  <w:t>意見具申</w:t>
      </w:r>
    </w:p>
    <w:sectPr w:rsidR="005871DB" w:rsidRPr="00182C96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C7" w:rsidRDefault="00BC64C7" w:rsidP="009C2B2F">
      <w:r>
        <w:separator/>
      </w:r>
    </w:p>
  </w:endnote>
  <w:endnote w:type="continuationSeparator" w:id="0">
    <w:p w:rsidR="00BC64C7" w:rsidRDefault="00BC64C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C7" w:rsidRDefault="00BC64C7" w:rsidP="009C2B2F">
      <w:r>
        <w:separator/>
      </w:r>
    </w:p>
  </w:footnote>
  <w:footnote w:type="continuationSeparator" w:id="0">
    <w:p w:rsidR="00BC64C7" w:rsidRDefault="00BC64C7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0"/>
    <w:rsid w:val="00062729"/>
    <w:rsid w:val="000A3BC9"/>
    <w:rsid w:val="00120F2B"/>
    <w:rsid w:val="00182C96"/>
    <w:rsid w:val="00216A4A"/>
    <w:rsid w:val="002C1FBA"/>
    <w:rsid w:val="002F0632"/>
    <w:rsid w:val="00367772"/>
    <w:rsid w:val="003A1468"/>
    <w:rsid w:val="00440C00"/>
    <w:rsid w:val="004423B1"/>
    <w:rsid w:val="005871DB"/>
    <w:rsid w:val="00670036"/>
    <w:rsid w:val="00682235"/>
    <w:rsid w:val="006977FA"/>
    <w:rsid w:val="00751E09"/>
    <w:rsid w:val="00754DC7"/>
    <w:rsid w:val="00756678"/>
    <w:rsid w:val="0085408D"/>
    <w:rsid w:val="008838AB"/>
    <w:rsid w:val="008935C2"/>
    <w:rsid w:val="008F06E4"/>
    <w:rsid w:val="00933346"/>
    <w:rsid w:val="00947308"/>
    <w:rsid w:val="00974D72"/>
    <w:rsid w:val="009852F4"/>
    <w:rsid w:val="009C2B2F"/>
    <w:rsid w:val="00A1471A"/>
    <w:rsid w:val="00A33290"/>
    <w:rsid w:val="00AA70AD"/>
    <w:rsid w:val="00AD5BE9"/>
    <w:rsid w:val="00AD5D7E"/>
    <w:rsid w:val="00AE6ECF"/>
    <w:rsid w:val="00B10E1E"/>
    <w:rsid w:val="00BC64C7"/>
    <w:rsid w:val="00D0323B"/>
    <w:rsid w:val="00D07DDD"/>
    <w:rsid w:val="00D31A1A"/>
    <w:rsid w:val="00D92D54"/>
    <w:rsid w:val="00D97618"/>
    <w:rsid w:val="00DF3FC8"/>
    <w:rsid w:val="00E36747"/>
    <w:rsid w:val="00E535C0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CBF4F-0A55-49C1-99AD-5F6A48B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9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50577-5CD4-4AA9-8AC4-3CE884CB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cp:lastPrinted>2015-06-29T06:00:00Z</cp:lastPrinted>
  <dcterms:created xsi:type="dcterms:W3CDTF">2015-06-17T09:46:00Z</dcterms:created>
  <dcterms:modified xsi:type="dcterms:W3CDTF">2015-06-29T06:00:00Z</dcterms:modified>
</cp:coreProperties>
</file>